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25" w:rsidRDefault="007015AE" w:rsidP="00761525">
      <w:bookmarkStart w:id="0" w:name="_GoBack"/>
      <w:bookmarkEnd w:id="0"/>
      <w:r>
        <w:tab/>
      </w:r>
      <w:bookmarkStart w:id="1" w:name="Par1"/>
      <w:bookmarkEnd w:id="1"/>
    </w:p>
    <w:p w:rsidR="00761525" w:rsidRDefault="00761525" w:rsidP="00761525"/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ИДРИНСКИЙ РАЙОН</w:t>
      </w: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ЕКАТЕРИНИНСКОГО СЕЛЬСОВЕТА</w:t>
      </w: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1525" w:rsidRDefault="00761525" w:rsidP="0076152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761525" w:rsidRDefault="00761525" w:rsidP="0076152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 02. 2021 г.                          с. Екатериновка                                       №  </w:t>
      </w:r>
      <w:r w:rsidR="00403F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-п</w:t>
      </w:r>
    </w:p>
    <w:p w:rsidR="00761525" w:rsidRDefault="00761525" w:rsidP="00761525"/>
    <w:p w:rsidR="00761525" w:rsidRPr="00752547" w:rsidRDefault="00761525" w:rsidP="00761525">
      <w:pPr>
        <w:rPr>
          <w:sz w:val="28"/>
          <w:szCs w:val="28"/>
        </w:rPr>
      </w:pPr>
    </w:p>
    <w:p w:rsidR="00761525" w:rsidRDefault="00761525" w:rsidP="00761525">
      <w:pPr>
        <w:spacing w:line="300" w:lineRule="atLeast"/>
        <w:rPr>
          <w:sz w:val="28"/>
          <w:szCs w:val="28"/>
        </w:rPr>
      </w:pPr>
      <w:r w:rsidRPr="009957BD">
        <w:rPr>
          <w:sz w:val="28"/>
          <w:szCs w:val="28"/>
        </w:rPr>
        <w:t xml:space="preserve">О </w:t>
      </w:r>
      <w:hyperlink r:id="rId8" w:anchor="dst100041" w:history="1">
        <w:r w:rsidRPr="009957BD">
          <w:rPr>
            <w:sz w:val="28"/>
            <w:szCs w:val="28"/>
          </w:rPr>
          <w:t>Порядке</w:t>
        </w:r>
      </w:hyperlink>
      <w:r w:rsidRPr="009957BD">
        <w:rPr>
          <w:sz w:val="28"/>
          <w:szCs w:val="28"/>
        </w:rPr>
        <w:t xml:space="preserve"> </w:t>
      </w:r>
      <w:r w:rsidRPr="00594010">
        <w:rPr>
          <w:bCs/>
          <w:sz w:val="28"/>
          <w:szCs w:val="28"/>
        </w:rPr>
        <w:t xml:space="preserve"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</w:t>
      </w:r>
      <w:r w:rsidRPr="00594010">
        <w:rPr>
          <w:sz w:val="28"/>
          <w:szCs w:val="28"/>
        </w:rPr>
        <w:t xml:space="preserve"> </w:t>
      </w:r>
    </w:p>
    <w:p w:rsidR="00225B64" w:rsidRPr="00752547" w:rsidRDefault="00225B64" w:rsidP="00761525">
      <w:pPr>
        <w:rPr>
          <w:sz w:val="28"/>
          <w:szCs w:val="28"/>
        </w:rPr>
      </w:pPr>
    </w:p>
    <w:p w:rsidR="00225B64" w:rsidRPr="00752547" w:rsidRDefault="00225B64" w:rsidP="00761525">
      <w:pPr>
        <w:rPr>
          <w:sz w:val="28"/>
          <w:szCs w:val="28"/>
        </w:rPr>
      </w:pPr>
    </w:p>
    <w:p w:rsidR="00225B64" w:rsidRPr="00752547" w:rsidRDefault="00225B64" w:rsidP="00225B64">
      <w:pPr>
        <w:pStyle w:val="ConsPlusNormal"/>
        <w:jc w:val="center"/>
      </w:pPr>
    </w:p>
    <w:p w:rsidR="00225B64" w:rsidRPr="009957BD" w:rsidRDefault="00225B64" w:rsidP="00225B64">
      <w:pPr>
        <w:spacing w:line="300" w:lineRule="atLeast"/>
        <w:ind w:firstLine="540"/>
        <w:jc w:val="both"/>
        <w:rPr>
          <w:sz w:val="28"/>
          <w:szCs w:val="28"/>
        </w:rPr>
      </w:pPr>
      <w:r w:rsidRPr="003E17A8">
        <w:rPr>
          <w:sz w:val="28"/>
          <w:szCs w:val="28"/>
        </w:rPr>
        <w:t xml:space="preserve">В соответствии со </w:t>
      </w:r>
      <w:hyperlink r:id="rId9" w:anchor="dst4414" w:history="1">
        <w:r w:rsidRPr="003E17A8">
          <w:rPr>
            <w:sz w:val="28"/>
            <w:szCs w:val="28"/>
          </w:rPr>
          <w:t>статьей 219</w:t>
        </w:r>
      </w:hyperlink>
      <w:r w:rsidRPr="003E17A8">
        <w:rPr>
          <w:sz w:val="28"/>
          <w:szCs w:val="28"/>
        </w:rPr>
        <w:t xml:space="preserve"> </w:t>
      </w:r>
      <w:r w:rsidRPr="00594010">
        <w:rPr>
          <w:sz w:val="28"/>
          <w:szCs w:val="28"/>
        </w:rPr>
        <w:t>и 219.2 Бюджетного кодекса Российской Федерации</w:t>
      </w:r>
      <w:r w:rsidR="00761525">
        <w:rPr>
          <w:sz w:val="28"/>
          <w:szCs w:val="28"/>
        </w:rPr>
        <w:t>, статьи</w:t>
      </w:r>
      <w:r w:rsidR="00201BA9">
        <w:rPr>
          <w:sz w:val="28"/>
          <w:szCs w:val="28"/>
        </w:rPr>
        <w:t xml:space="preserve"> 45, 47,48 </w:t>
      </w:r>
      <w:r w:rsidR="00761525">
        <w:rPr>
          <w:sz w:val="28"/>
          <w:szCs w:val="28"/>
        </w:rPr>
        <w:t>Устава</w:t>
      </w:r>
      <w:r w:rsidR="00201BA9">
        <w:rPr>
          <w:sz w:val="28"/>
          <w:szCs w:val="28"/>
        </w:rPr>
        <w:t xml:space="preserve"> Екатерининского сельсовета</w:t>
      </w:r>
      <w:r w:rsidRPr="003E17A8">
        <w:rPr>
          <w:sz w:val="28"/>
          <w:szCs w:val="28"/>
        </w:rPr>
        <w:t>:</w:t>
      </w:r>
      <w:r w:rsidR="00201BA9">
        <w:rPr>
          <w:sz w:val="28"/>
          <w:szCs w:val="28"/>
        </w:rPr>
        <w:t xml:space="preserve"> ПОСТАНОВЛЯЮ</w:t>
      </w:r>
    </w:p>
    <w:p w:rsidR="00225B64" w:rsidRPr="00B27C4E" w:rsidRDefault="00225B64" w:rsidP="00225B64">
      <w:pPr>
        <w:spacing w:line="300" w:lineRule="atLeast"/>
        <w:ind w:firstLine="540"/>
        <w:jc w:val="both"/>
        <w:rPr>
          <w:sz w:val="28"/>
          <w:szCs w:val="28"/>
        </w:rPr>
      </w:pPr>
      <w:r w:rsidRPr="00B27C4E">
        <w:rPr>
          <w:sz w:val="28"/>
          <w:szCs w:val="28"/>
        </w:rPr>
        <w:t xml:space="preserve">1. Утвердить прилагаемый </w:t>
      </w:r>
      <w:hyperlink r:id="rId10" w:anchor="dst100041" w:history="1">
        <w:r w:rsidRPr="00B27C4E">
          <w:rPr>
            <w:sz w:val="28"/>
            <w:szCs w:val="28"/>
          </w:rPr>
          <w:t>Порядок</w:t>
        </w:r>
      </w:hyperlink>
      <w:r w:rsidRPr="00B27C4E">
        <w:rPr>
          <w:sz w:val="28"/>
          <w:szCs w:val="28"/>
        </w:rPr>
        <w:t xml:space="preserve"> </w:t>
      </w:r>
      <w:r w:rsidRPr="00B27C4E">
        <w:rPr>
          <w:bCs/>
          <w:sz w:val="28"/>
          <w:szCs w:val="28"/>
        </w:rPr>
        <w:t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Pr="00B27C4E">
        <w:rPr>
          <w:sz w:val="28"/>
          <w:szCs w:val="28"/>
        </w:rPr>
        <w:t xml:space="preserve"> (далее – Порядок). </w:t>
      </w:r>
    </w:p>
    <w:p w:rsidR="00761525" w:rsidRDefault="00761525" w:rsidP="00201BA9">
      <w:pPr>
        <w:pStyle w:val="af1"/>
        <w:ind w:firstLine="540"/>
        <w:rPr>
          <w:rFonts w:ascii="Times New Roman" w:hAnsi="Times New Roman"/>
          <w:sz w:val="28"/>
          <w:szCs w:val="28"/>
        </w:rPr>
      </w:pPr>
      <w:bookmarkStart w:id="2" w:name="P28"/>
      <w:bookmarkEnd w:id="2"/>
      <w:r>
        <w:rPr>
          <w:rFonts w:ascii="Times New Roman" w:hAnsi="Times New Roman"/>
          <w:sz w:val="28"/>
          <w:szCs w:val="28"/>
        </w:rPr>
        <w:t>2. Контроль за выполнением постановления оставляю за собой.</w:t>
      </w:r>
    </w:p>
    <w:p w:rsidR="00EB0493" w:rsidRDefault="00761525" w:rsidP="007615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5A8D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постановление</w:t>
      </w:r>
      <w:r w:rsidRPr="00A95A8D">
        <w:rPr>
          <w:spacing w:val="-2"/>
          <w:sz w:val="28"/>
          <w:szCs w:val="28"/>
        </w:rPr>
        <w:t xml:space="preserve"> на </w:t>
      </w:r>
      <w:r w:rsidR="00EB0493">
        <w:rPr>
          <w:sz w:val="28"/>
          <w:szCs w:val="28"/>
        </w:rPr>
        <w:t>интернет-странице официального сайта</w:t>
      </w:r>
      <w:r w:rsidR="00EB0493">
        <w:t xml:space="preserve"> </w:t>
      </w:r>
      <w:r w:rsidR="00EB0493">
        <w:rPr>
          <w:sz w:val="28"/>
          <w:szCs w:val="28"/>
        </w:rPr>
        <w:t>Идринского района в сети Интернет по адресу:</w:t>
      </w:r>
      <w:r w:rsidR="00EB0493">
        <w:t xml:space="preserve"> </w:t>
      </w:r>
      <w:r w:rsidR="00EB0493">
        <w:rPr>
          <w:sz w:val="28"/>
          <w:szCs w:val="28"/>
        </w:rPr>
        <w:t xml:space="preserve"> </w:t>
      </w:r>
      <w:r w:rsidR="00EB0493">
        <w:rPr>
          <w:b/>
          <w:sz w:val="28"/>
          <w:szCs w:val="28"/>
        </w:rPr>
        <w:t>idra-rayon.ru</w:t>
      </w:r>
      <w:r w:rsidR="00EB0493">
        <w:rPr>
          <w:sz w:val="28"/>
          <w:szCs w:val="28"/>
        </w:rPr>
        <w:t xml:space="preserve"> нажав на надпись "Сельские поселения</w:t>
      </w:r>
    </w:p>
    <w:p w:rsidR="00761525" w:rsidRPr="00A95A8D" w:rsidRDefault="00761525" w:rsidP="007615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5A8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A95A8D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</w:t>
      </w:r>
      <w:r w:rsidRPr="00A95A8D">
        <w:rPr>
          <w:sz w:val="28"/>
          <w:szCs w:val="28"/>
        </w:rPr>
        <w:t xml:space="preserve"> дня, следующего за днем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201BA9">
        <w:rPr>
          <w:sz w:val="28"/>
          <w:szCs w:val="28"/>
        </w:rPr>
        <w:t xml:space="preserve"> и распространяется на правоотношения возникшие с 01.01.2021 года</w:t>
      </w:r>
      <w:r w:rsidRPr="00A95A8D">
        <w:rPr>
          <w:sz w:val="28"/>
          <w:szCs w:val="28"/>
        </w:rPr>
        <w:t>.</w:t>
      </w:r>
    </w:p>
    <w:p w:rsidR="00761525" w:rsidRDefault="00761525" w:rsidP="00761525">
      <w:pPr>
        <w:rPr>
          <w:sz w:val="28"/>
          <w:szCs w:val="28"/>
        </w:rPr>
      </w:pPr>
    </w:p>
    <w:p w:rsidR="00761525" w:rsidRDefault="00761525" w:rsidP="00761525">
      <w:pPr>
        <w:rPr>
          <w:sz w:val="28"/>
          <w:szCs w:val="28"/>
        </w:rPr>
      </w:pP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61525" w:rsidRDefault="00761525" w:rsidP="0076152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сельсовета                                     И.Г. Кузнецов</w:t>
      </w:r>
    </w:p>
    <w:p w:rsidR="00761525" w:rsidRDefault="00761525" w:rsidP="00225B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1525" w:rsidRDefault="00761525" w:rsidP="00225B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5B64" w:rsidRDefault="00225B64" w:rsidP="00761525"/>
    <w:p w:rsidR="00201BA9" w:rsidRDefault="00201BA9" w:rsidP="00490E09">
      <w:pPr>
        <w:jc w:val="right"/>
        <w:rPr>
          <w:sz w:val="28"/>
          <w:szCs w:val="28"/>
        </w:rPr>
      </w:pPr>
    </w:p>
    <w:p w:rsidR="00201BA9" w:rsidRDefault="00201BA9" w:rsidP="00490E09">
      <w:pPr>
        <w:jc w:val="right"/>
        <w:rPr>
          <w:sz w:val="28"/>
          <w:szCs w:val="28"/>
        </w:rPr>
      </w:pPr>
    </w:p>
    <w:p w:rsidR="00201BA9" w:rsidRDefault="00201BA9" w:rsidP="00490E09">
      <w:pPr>
        <w:jc w:val="right"/>
        <w:rPr>
          <w:sz w:val="28"/>
          <w:szCs w:val="28"/>
        </w:rPr>
      </w:pPr>
    </w:p>
    <w:p w:rsidR="00201BA9" w:rsidRDefault="00201BA9" w:rsidP="00490E09">
      <w:pPr>
        <w:jc w:val="right"/>
        <w:rPr>
          <w:sz w:val="28"/>
          <w:szCs w:val="28"/>
        </w:rPr>
      </w:pPr>
    </w:p>
    <w:p w:rsidR="00201BA9" w:rsidRDefault="00201BA9" w:rsidP="00490E09">
      <w:pPr>
        <w:jc w:val="right"/>
        <w:rPr>
          <w:sz w:val="28"/>
          <w:szCs w:val="28"/>
        </w:rPr>
      </w:pPr>
    </w:p>
    <w:p w:rsidR="00201BA9" w:rsidRDefault="00201BA9" w:rsidP="00490E09">
      <w:pPr>
        <w:jc w:val="right"/>
        <w:rPr>
          <w:sz w:val="28"/>
          <w:szCs w:val="28"/>
        </w:rPr>
      </w:pPr>
    </w:p>
    <w:p w:rsidR="00490E09" w:rsidRDefault="00490E09" w:rsidP="00490E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01BA9" w:rsidRDefault="00201BA9" w:rsidP="00490E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01BA9" w:rsidRDefault="00201BA9" w:rsidP="00490E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Екатерининского сельсовета </w:t>
      </w:r>
    </w:p>
    <w:p w:rsidR="00490E09" w:rsidRDefault="00201BA9" w:rsidP="00490E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20.02.2021 г. № </w:t>
      </w:r>
      <w:r w:rsidR="00403F9F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201BA9" w:rsidRDefault="00201BA9" w:rsidP="00BA583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A5838" w:rsidRPr="00BA5838" w:rsidRDefault="00AF7C8B" w:rsidP="00BA583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A5838">
        <w:rPr>
          <w:b/>
          <w:bCs/>
          <w:sz w:val="28"/>
          <w:szCs w:val="28"/>
        </w:rPr>
        <w:t>Порядок</w:t>
      </w:r>
    </w:p>
    <w:p w:rsidR="00AF7C8B" w:rsidRPr="00BA5838" w:rsidRDefault="00AF7C8B" w:rsidP="00BA583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A5838">
        <w:rPr>
          <w:b/>
          <w:bCs/>
          <w:sz w:val="28"/>
          <w:szCs w:val="28"/>
        </w:rPr>
        <w:t>санкционирования оплаты денежных обязательств получателей средств местного бюджета и администраторов источников</w:t>
      </w:r>
    </w:p>
    <w:p w:rsidR="00AF7C8B" w:rsidRPr="00BA5838" w:rsidRDefault="00AF7C8B" w:rsidP="00BA58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5838">
        <w:rPr>
          <w:b/>
          <w:bCs/>
          <w:sz w:val="28"/>
          <w:szCs w:val="28"/>
        </w:rPr>
        <w:t>финансирования дефицита местного бюджета</w:t>
      </w:r>
    </w:p>
    <w:p w:rsidR="00AF7C8B" w:rsidRPr="00594010" w:rsidRDefault="00AF7C8B" w:rsidP="00567256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D6AE9" w:rsidRDefault="00AF7C8B" w:rsidP="0056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bCs/>
          <w:sz w:val="28"/>
          <w:szCs w:val="28"/>
        </w:rPr>
        <w:t>1.</w:t>
      </w:r>
      <w:r w:rsidR="00482234">
        <w:rPr>
          <w:bCs/>
          <w:sz w:val="28"/>
          <w:szCs w:val="28"/>
        </w:rPr>
        <w:t> </w:t>
      </w:r>
      <w:r w:rsidRPr="00594010">
        <w:rPr>
          <w:bCs/>
          <w:sz w:val="28"/>
          <w:szCs w:val="28"/>
        </w:rPr>
        <w:t>Настоящий Порядок</w:t>
      </w:r>
      <w:r w:rsidR="00036527" w:rsidRPr="00594010">
        <w:rPr>
          <w:bCs/>
          <w:sz w:val="28"/>
          <w:szCs w:val="28"/>
        </w:rPr>
        <w:t xml:space="preserve"> </w:t>
      </w:r>
      <w:r w:rsidR="00DD6AE9" w:rsidRPr="00594010">
        <w:rPr>
          <w:sz w:val="28"/>
          <w:szCs w:val="28"/>
        </w:rPr>
        <w:t xml:space="preserve">устанавливает порядок санкционирования </w:t>
      </w:r>
      <w:r w:rsidR="00082153">
        <w:rPr>
          <w:sz w:val="28"/>
          <w:szCs w:val="28"/>
        </w:rPr>
        <w:t xml:space="preserve">финансового управления администрации </w:t>
      </w:r>
      <w:r w:rsidR="00201BA9">
        <w:rPr>
          <w:sz w:val="28"/>
          <w:szCs w:val="28"/>
        </w:rPr>
        <w:t>Екатерининского сельсовета</w:t>
      </w:r>
      <w:r w:rsidR="00082153">
        <w:rPr>
          <w:sz w:val="28"/>
          <w:szCs w:val="28"/>
        </w:rPr>
        <w:t xml:space="preserve"> </w:t>
      </w:r>
      <w:r w:rsidR="005513D6" w:rsidRPr="00906E14">
        <w:rPr>
          <w:sz w:val="28"/>
          <w:szCs w:val="28"/>
        </w:rPr>
        <w:t xml:space="preserve">(Управлением Федерального казначейства по Красноярскому краю в  соответствии с заключенным с администрацией муниципального образования </w:t>
      </w:r>
      <w:r w:rsidR="00201BA9">
        <w:rPr>
          <w:sz w:val="28"/>
          <w:szCs w:val="28"/>
        </w:rPr>
        <w:t xml:space="preserve">Екатерининский сельсовет </w:t>
      </w:r>
      <w:r w:rsidR="005513D6" w:rsidRPr="00906E14">
        <w:rPr>
          <w:sz w:val="28"/>
          <w:szCs w:val="28"/>
        </w:rPr>
        <w:t>Соглашением об осуществлении Управлением Федерального казначе</w:t>
      </w:r>
      <w:r w:rsidR="005513D6" w:rsidRPr="00906E14">
        <w:rPr>
          <w:sz w:val="28"/>
          <w:szCs w:val="28"/>
        </w:rPr>
        <w:t>й</w:t>
      </w:r>
      <w:r w:rsidR="005513D6" w:rsidRPr="00906E14">
        <w:rPr>
          <w:sz w:val="28"/>
          <w:szCs w:val="28"/>
        </w:rPr>
        <w:t>ства по Красноярскому краю отдельных функций по исполнению местного бюджета при кассовом обслуживании исполнения местного бюджета Управл</w:t>
      </w:r>
      <w:r w:rsidR="005513D6" w:rsidRPr="00906E14">
        <w:rPr>
          <w:sz w:val="28"/>
          <w:szCs w:val="28"/>
        </w:rPr>
        <w:t>е</w:t>
      </w:r>
      <w:r w:rsidR="005513D6" w:rsidRPr="00906E14">
        <w:rPr>
          <w:sz w:val="28"/>
          <w:szCs w:val="28"/>
        </w:rPr>
        <w:t>нием Федерального казначейства по Красноярскому краю)</w:t>
      </w:r>
      <w:r w:rsidR="005513D6">
        <w:rPr>
          <w:sz w:val="28"/>
          <w:szCs w:val="28"/>
        </w:rPr>
        <w:t xml:space="preserve"> </w:t>
      </w:r>
      <w:r w:rsidR="00954F81" w:rsidRPr="003C0BE1">
        <w:rPr>
          <w:sz w:val="28"/>
          <w:szCs w:val="28"/>
        </w:rPr>
        <w:t xml:space="preserve"> (далее – </w:t>
      </w:r>
      <w:r w:rsidR="00954F81" w:rsidRPr="00954F81">
        <w:rPr>
          <w:rFonts w:eastAsia="Calibri"/>
          <w:sz w:val="28"/>
          <w:szCs w:val="28"/>
          <w:lang w:eastAsia="en-US"/>
        </w:rPr>
        <w:t xml:space="preserve">орган, осуществляющий </w:t>
      </w:r>
      <w:r w:rsidR="00954F81">
        <w:rPr>
          <w:rFonts w:eastAsia="Calibri"/>
          <w:sz w:val="28"/>
          <w:szCs w:val="28"/>
          <w:lang w:eastAsia="en-US"/>
        </w:rPr>
        <w:t>санкционирование оплаты ДО</w:t>
      </w:r>
      <w:r w:rsidR="00954F81" w:rsidRPr="00954F81">
        <w:rPr>
          <w:rFonts w:eastAsia="Calibri"/>
          <w:sz w:val="28"/>
          <w:szCs w:val="28"/>
          <w:lang w:eastAsia="en-US"/>
        </w:rPr>
        <w:t>)</w:t>
      </w:r>
      <w:r w:rsidR="00FD0633" w:rsidRPr="00594010">
        <w:rPr>
          <w:sz w:val="28"/>
          <w:szCs w:val="28"/>
        </w:rPr>
        <w:t xml:space="preserve"> </w:t>
      </w:r>
      <w:r w:rsidR="00DD6AE9" w:rsidRPr="00594010">
        <w:rPr>
          <w:sz w:val="28"/>
          <w:szCs w:val="28"/>
        </w:rPr>
        <w:t xml:space="preserve">оплаты за счет средств </w:t>
      </w:r>
      <w:r w:rsidR="00FD0633" w:rsidRPr="00594010">
        <w:rPr>
          <w:sz w:val="28"/>
          <w:szCs w:val="28"/>
        </w:rPr>
        <w:t>местного</w:t>
      </w:r>
      <w:r w:rsidR="00DD6AE9" w:rsidRPr="00594010">
        <w:rPr>
          <w:sz w:val="28"/>
          <w:szCs w:val="28"/>
        </w:rPr>
        <w:t xml:space="preserve"> бюджета денежных обязательств получателей средств </w:t>
      </w:r>
      <w:r w:rsidR="00FD0633" w:rsidRPr="00594010">
        <w:rPr>
          <w:sz w:val="28"/>
          <w:szCs w:val="28"/>
        </w:rPr>
        <w:t>местного</w:t>
      </w:r>
      <w:r w:rsidR="00DD6AE9" w:rsidRPr="00594010">
        <w:rPr>
          <w:sz w:val="28"/>
          <w:szCs w:val="28"/>
        </w:rPr>
        <w:t xml:space="preserve"> бюджета и администраторов источников финансирования дефицита </w:t>
      </w:r>
      <w:r w:rsidR="00BF3090" w:rsidRPr="00594010">
        <w:rPr>
          <w:sz w:val="28"/>
          <w:szCs w:val="28"/>
        </w:rPr>
        <w:t>местного</w:t>
      </w:r>
      <w:r w:rsidR="00DD6AE9" w:rsidRPr="00594010">
        <w:rPr>
          <w:sz w:val="28"/>
          <w:szCs w:val="28"/>
        </w:rPr>
        <w:t xml:space="preserve"> бюджета, лицевые счета которы</w:t>
      </w:r>
      <w:r w:rsidR="00900DEE">
        <w:rPr>
          <w:sz w:val="28"/>
          <w:szCs w:val="28"/>
        </w:rPr>
        <w:t>м</w:t>
      </w:r>
      <w:r w:rsidR="00DD6AE9" w:rsidRPr="00594010">
        <w:rPr>
          <w:sz w:val="28"/>
          <w:szCs w:val="28"/>
        </w:rPr>
        <w:t xml:space="preserve"> открыты в </w:t>
      </w:r>
      <w:r w:rsidR="00954F81" w:rsidRPr="00954F81">
        <w:rPr>
          <w:rFonts w:eastAsia="Calibri"/>
          <w:sz w:val="28"/>
          <w:szCs w:val="28"/>
          <w:lang w:eastAsia="en-US"/>
        </w:rPr>
        <w:t>орган</w:t>
      </w:r>
      <w:r w:rsidR="00954F81">
        <w:rPr>
          <w:rFonts w:eastAsia="Calibri"/>
          <w:sz w:val="28"/>
          <w:szCs w:val="28"/>
          <w:lang w:eastAsia="en-US"/>
        </w:rPr>
        <w:t>е</w:t>
      </w:r>
      <w:r w:rsidR="00954F81" w:rsidRPr="00954F81">
        <w:rPr>
          <w:rFonts w:eastAsia="Calibri"/>
          <w:sz w:val="28"/>
          <w:szCs w:val="28"/>
          <w:lang w:eastAsia="en-US"/>
        </w:rPr>
        <w:t>, осуществляющ</w:t>
      </w:r>
      <w:r w:rsidR="00954F81">
        <w:rPr>
          <w:rFonts w:eastAsia="Calibri"/>
          <w:sz w:val="28"/>
          <w:szCs w:val="28"/>
          <w:lang w:eastAsia="en-US"/>
        </w:rPr>
        <w:t>ем</w:t>
      </w:r>
      <w:r w:rsidR="00954F81" w:rsidRPr="00954F81">
        <w:rPr>
          <w:rFonts w:eastAsia="Calibri"/>
          <w:sz w:val="28"/>
          <w:szCs w:val="28"/>
          <w:lang w:eastAsia="en-US"/>
        </w:rPr>
        <w:t xml:space="preserve"> </w:t>
      </w:r>
      <w:r w:rsidR="00954F81">
        <w:rPr>
          <w:rFonts w:eastAsia="Calibri"/>
          <w:sz w:val="28"/>
          <w:szCs w:val="28"/>
          <w:lang w:eastAsia="en-US"/>
        </w:rPr>
        <w:t>санкционирование оплаты ДО</w:t>
      </w:r>
      <w:r w:rsidR="00DD6AE9" w:rsidRPr="00594010">
        <w:rPr>
          <w:sz w:val="28"/>
          <w:szCs w:val="28"/>
        </w:rPr>
        <w:t>.</w:t>
      </w:r>
    </w:p>
    <w:p w:rsidR="00066258" w:rsidRDefault="00DD6AE9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sz w:val="28"/>
          <w:szCs w:val="28"/>
        </w:rPr>
        <w:t>2. Для оплаты денежных обязательств получател</w:t>
      </w:r>
      <w:r w:rsidR="00066258">
        <w:rPr>
          <w:sz w:val="28"/>
          <w:szCs w:val="28"/>
        </w:rPr>
        <w:t>ь</w:t>
      </w:r>
      <w:r w:rsidRPr="00594010">
        <w:rPr>
          <w:sz w:val="28"/>
          <w:szCs w:val="28"/>
        </w:rPr>
        <w:t xml:space="preserve"> средств </w:t>
      </w:r>
      <w:r w:rsidR="001D4026" w:rsidRPr="00594010">
        <w:rPr>
          <w:sz w:val="28"/>
          <w:szCs w:val="28"/>
        </w:rPr>
        <w:t>местного</w:t>
      </w:r>
      <w:r w:rsidRPr="00594010">
        <w:rPr>
          <w:sz w:val="28"/>
          <w:szCs w:val="28"/>
        </w:rPr>
        <w:t xml:space="preserve"> бюджета</w:t>
      </w:r>
      <w:r w:rsidR="00066258">
        <w:rPr>
          <w:sz w:val="28"/>
          <w:szCs w:val="28"/>
        </w:rPr>
        <w:t xml:space="preserve"> (</w:t>
      </w:r>
      <w:r w:rsidRPr="00594010">
        <w:rPr>
          <w:sz w:val="28"/>
          <w:szCs w:val="28"/>
        </w:rPr>
        <w:t xml:space="preserve">администратор источников финансирования дефицита </w:t>
      </w:r>
      <w:r w:rsidR="001D4026" w:rsidRPr="00594010">
        <w:rPr>
          <w:sz w:val="28"/>
          <w:szCs w:val="28"/>
        </w:rPr>
        <w:t>местного</w:t>
      </w:r>
      <w:r w:rsidRPr="00594010">
        <w:rPr>
          <w:sz w:val="28"/>
          <w:szCs w:val="28"/>
        </w:rPr>
        <w:t xml:space="preserve"> бюджета</w:t>
      </w:r>
      <w:r w:rsidR="00066258">
        <w:rPr>
          <w:sz w:val="28"/>
          <w:szCs w:val="28"/>
        </w:rPr>
        <w:t>)</w:t>
      </w:r>
      <w:r w:rsidRPr="00594010">
        <w:rPr>
          <w:sz w:val="28"/>
          <w:szCs w:val="28"/>
        </w:rPr>
        <w:t xml:space="preserve"> представля</w:t>
      </w:r>
      <w:r w:rsidR="00066258">
        <w:rPr>
          <w:sz w:val="28"/>
          <w:szCs w:val="28"/>
        </w:rPr>
        <w:t>е</w:t>
      </w:r>
      <w:r w:rsidRPr="00594010">
        <w:rPr>
          <w:sz w:val="28"/>
          <w:szCs w:val="28"/>
        </w:rPr>
        <w:t xml:space="preserve">т в </w:t>
      </w:r>
      <w:r w:rsidR="00954F81" w:rsidRPr="00954F81">
        <w:rPr>
          <w:rFonts w:eastAsia="Calibri"/>
          <w:sz w:val="28"/>
          <w:szCs w:val="28"/>
          <w:lang w:eastAsia="en-US"/>
        </w:rPr>
        <w:t xml:space="preserve">орган, осуществляющий </w:t>
      </w:r>
      <w:r w:rsidR="00954F81">
        <w:rPr>
          <w:rFonts w:eastAsia="Calibri"/>
          <w:sz w:val="28"/>
          <w:szCs w:val="28"/>
          <w:lang w:eastAsia="en-US"/>
        </w:rPr>
        <w:t>санкционирование оплаты ДО,</w:t>
      </w:r>
      <w:r w:rsidR="00066258" w:rsidRPr="00066258">
        <w:rPr>
          <w:sz w:val="28"/>
          <w:szCs w:val="28"/>
        </w:rPr>
        <w:t xml:space="preserve"> </w:t>
      </w:r>
      <w:r w:rsidR="00066258">
        <w:rPr>
          <w:sz w:val="28"/>
          <w:szCs w:val="28"/>
        </w:rPr>
        <w:t xml:space="preserve">по месту обслуживания лицевого счета получателя бюджетных средств (администратора источников финансирования дефицита </w:t>
      </w:r>
      <w:r w:rsidR="00900DEE">
        <w:rPr>
          <w:sz w:val="28"/>
          <w:szCs w:val="28"/>
        </w:rPr>
        <w:t>местного</w:t>
      </w:r>
      <w:r w:rsidR="00315C01">
        <w:rPr>
          <w:sz w:val="28"/>
          <w:szCs w:val="28"/>
        </w:rPr>
        <w:t xml:space="preserve"> </w:t>
      </w:r>
      <w:r w:rsidR="00066258">
        <w:rPr>
          <w:sz w:val="28"/>
          <w:szCs w:val="28"/>
        </w:rPr>
        <w:t xml:space="preserve">бюджета), лицевого счета для учета операций по переданным полномочиям получателя бюджетных средств (далее - соответствующий лицевой счет) </w:t>
      </w:r>
      <w:hyperlink r:id="rId11" w:history="1">
        <w:r w:rsidR="00066258" w:rsidRPr="00315C01">
          <w:rPr>
            <w:sz w:val="28"/>
            <w:szCs w:val="28"/>
          </w:rPr>
          <w:t>Заявку</w:t>
        </w:r>
      </w:hyperlink>
      <w:r w:rsidR="00066258" w:rsidRPr="00315C01">
        <w:rPr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</w:t>
      </w:r>
      <w:r w:rsidR="000B1578" w:rsidRPr="00315C01">
        <w:rPr>
          <w:rStyle w:val="blk"/>
          <w:sz w:val="28"/>
          <w:szCs w:val="28"/>
        </w:rPr>
        <w:t xml:space="preserve"> &lt;1&gt;</w:t>
      </w:r>
      <w:r w:rsidR="00066258" w:rsidRPr="00315C01">
        <w:rPr>
          <w:sz w:val="28"/>
          <w:szCs w:val="28"/>
        </w:rPr>
        <w:t xml:space="preserve">, </w:t>
      </w:r>
      <w:hyperlink r:id="rId12" w:history="1">
        <w:r w:rsidR="00066258" w:rsidRPr="00315C01">
          <w:rPr>
            <w:sz w:val="28"/>
            <w:szCs w:val="28"/>
          </w:rPr>
          <w:t>Заявку</w:t>
        </w:r>
      </w:hyperlink>
      <w:r w:rsidR="00066258" w:rsidRPr="00315C01">
        <w:rPr>
          <w:sz w:val="28"/>
          <w:szCs w:val="28"/>
        </w:rPr>
        <w:t xml:space="preserve"> на кассовый расход (сокращенную) (код формы по КФД 0531851)</w:t>
      </w:r>
      <w:r w:rsidR="000B1578" w:rsidRPr="00315C01">
        <w:rPr>
          <w:rStyle w:val="blk"/>
          <w:sz w:val="28"/>
          <w:szCs w:val="28"/>
        </w:rPr>
        <w:t xml:space="preserve"> &lt;1&gt;</w:t>
      </w:r>
      <w:r w:rsidR="00066258" w:rsidRPr="00315C01">
        <w:rPr>
          <w:sz w:val="28"/>
          <w:szCs w:val="28"/>
        </w:rPr>
        <w:t xml:space="preserve">, </w:t>
      </w:r>
      <w:hyperlink r:id="rId13" w:history="1">
        <w:r w:rsidR="00066258" w:rsidRPr="00315C01">
          <w:rPr>
            <w:sz w:val="28"/>
            <w:szCs w:val="28"/>
          </w:rPr>
          <w:t>Заявку</w:t>
        </w:r>
      </w:hyperlink>
      <w:r w:rsidR="00066258" w:rsidRPr="00315C01">
        <w:rPr>
          <w:sz w:val="28"/>
          <w:szCs w:val="28"/>
        </w:rPr>
        <w:t xml:space="preserve"> на получение наличных денег (код по КФД 0531802)</w:t>
      </w:r>
      <w:r w:rsidR="000B1578" w:rsidRPr="00315C01">
        <w:rPr>
          <w:rStyle w:val="blk"/>
          <w:sz w:val="28"/>
          <w:szCs w:val="28"/>
        </w:rPr>
        <w:t xml:space="preserve"> &lt;1&gt;</w:t>
      </w:r>
      <w:r w:rsidR="00066258" w:rsidRPr="00315C01">
        <w:rPr>
          <w:sz w:val="28"/>
          <w:szCs w:val="28"/>
        </w:rPr>
        <w:t xml:space="preserve">, </w:t>
      </w:r>
      <w:hyperlink r:id="rId14" w:history="1">
        <w:r w:rsidR="00066258" w:rsidRPr="00315C01">
          <w:rPr>
            <w:sz w:val="28"/>
            <w:szCs w:val="28"/>
          </w:rPr>
          <w:t>Сводную заявку</w:t>
        </w:r>
      </w:hyperlink>
      <w:r w:rsidR="00066258" w:rsidRPr="00315C01">
        <w:rPr>
          <w:sz w:val="28"/>
          <w:szCs w:val="28"/>
        </w:rPr>
        <w:t xml:space="preserve"> на кассовый расход (для уплаты налогов) (код формы по КФД 0531860)</w:t>
      </w:r>
      <w:r w:rsidR="000B1578" w:rsidRPr="00315C01">
        <w:rPr>
          <w:rStyle w:val="blk"/>
          <w:sz w:val="28"/>
          <w:szCs w:val="28"/>
        </w:rPr>
        <w:t xml:space="preserve"> &lt;1&gt;</w:t>
      </w:r>
      <w:r w:rsidR="00066258" w:rsidRPr="00315C01">
        <w:rPr>
          <w:sz w:val="28"/>
          <w:szCs w:val="28"/>
        </w:rPr>
        <w:t xml:space="preserve">, </w:t>
      </w:r>
      <w:hyperlink r:id="rId15" w:history="1">
        <w:r w:rsidR="00066258" w:rsidRPr="00315C01">
          <w:rPr>
            <w:sz w:val="28"/>
            <w:szCs w:val="28"/>
          </w:rPr>
          <w:t>Заявку</w:t>
        </w:r>
      </w:hyperlink>
      <w:r w:rsidR="00066258" w:rsidRPr="00315C01">
        <w:rPr>
          <w:sz w:val="28"/>
          <w:szCs w:val="28"/>
        </w:rPr>
        <w:t xml:space="preserve"> на получение денежных средств, перечисляемых на карту (код формы по К</w:t>
      </w:r>
      <w:r w:rsidR="00066258">
        <w:rPr>
          <w:sz w:val="28"/>
          <w:szCs w:val="28"/>
        </w:rPr>
        <w:t>ФД 0531243)</w:t>
      </w:r>
      <w:r w:rsidR="000B1578" w:rsidRPr="000B1578">
        <w:rPr>
          <w:rStyle w:val="blk"/>
          <w:sz w:val="28"/>
          <w:szCs w:val="28"/>
        </w:rPr>
        <w:t xml:space="preserve"> &lt;</w:t>
      </w:r>
      <w:r w:rsidR="000B1578">
        <w:rPr>
          <w:rStyle w:val="blk"/>
          <w:sz w:val="28"/>
          <w:szCs w:val="28"/>
        </w:rPr>
        <w:t>2</w:t>
      </w:r>
      <w:r w:rsidR="000B1578" w:rsidRPr="000B1578">
        <w:rPr>
          <w:rStyle w:val="blk"/>
          <w:sz w:val="28"/>
          <w:szCs w:val="28"/>
        </w:rPr>
        <w:t xml:space="preserve">&gt; </w:t>
      </w:r>
      <w:r w:rsidR="00066258">
        <w:rPr>
          <w:sz w:val="28"/>
          <w:szCs w:val="28"/>
        </w:rPr>
        <w:t xml:space="preserve"> (далее - Заявка).</w:t>
      </w:r>
    </w:p>
    <w:p w:rsidR="000B1578" w:rsidRPr="000B1578" w:rsidRDefault="000B1578" w:rsidP="000B1578">
      <w:pPr>
        <w:spacing w:line="300" w:lineRule="atLeast"/>
        <w:ind w:firstLine="540"/>
        <w:jc w:val="both"/>
        <w:rPr>
          <w:rStyle w:val="blk"/>
          <w:sz w:val="28"/>
          <w:szCs w:val="28"/>
        </w:rPr>
      </w:pPr>
      <w:r w:rsidRPr="000B1578">
        <w:rPr>
          <w:rStyle w:val="blk"/>
          <w:sz w:val="28"/>
          <w:szCs w:val="28"/>
        </w:rPr>
        <w:t xml:space="preserve">&lt;1&gt; Утверждены </w:t>
      </w:r>
      <w:hyperlink r:id="rId16" w:anchor="dst0" w:history="1">
        <w:r w:rsidRPr="000B1578">
          <w:rPr>
            <w:rStyle w:val="af0"/>
            <w:color w:val="auto"/>
            <w:sz w:val="28"/>
            <w:szCs w:val="28"/>
            <w:u w:val="none"/>
          </w:rPr>
          <w:t>приказом</w:t>
        </w:r>
      </w:hyperlink>
      <w:r w:rsidRPr="000B1578">
        <w:rPr>
          <w:rStyle w:val="blk"/>
          <w:sz w:val="28"/>
          <w:szCs w:val="28"/>
        </w:rPr>
        <w:t xml:space="preserve"> Федерального казначейства от 10 октября 2008 г.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</w:t>
      </w:r>
      <w:r>
        <w:rPr>
          <w:rStyle w:val="blk"/>
          <w:sz w:val="28"/>
          <w:szCs w:val="28"/>
        </w:rPr>
        <w:t>.</w:t>
      </w:r>
      <w:r w:rsidRPr="000B1578">
        <w:rPr>
          <w:rStyle w:val="blk"/>
          <w:sz w:val="28"/>
          <w:szCs w:val="28"/>
        </w:rPr>
        <w:t xml:space="preserve"> </w:t>
      </w:r>
      <w:bookmarkStart w:id="3" w:name="dst100027"/>
      <w:bookmarkEnd w:id="3"/>
    </w:p>
    <w:p w:rsidR="000B1578" w:rsidRDefault="000B1578" w:rsidP="000B1578">
      <w:pPr>
        <w:spacing w:line="300" w:lineRule="atLeast"/>
        <w:ind w:firstLine="540"/>
        <w:jc w:val="both"/>
        <w:rPr>
          <w:sz w:val="28"/>
          <w:szCs w:val="28"/>
        </w:rPr>
      </w:pPr>
      <w:r w:rsidRPr="000B1578">
        <w:rPr>
          <w:rStyle w:val="blk"/>
          <w:sz w:val="28"/>
          <w:szCs w:val="28"/>
        </w:rPr>
        <w:t xml:space="preserve">&lt;2&gt; Утверждена </w:t>
      </w:r>
      <w:hyperlink r:id="rId17" w:anchor="dst0" w:history="1">
        <w:r w:rsidRPr="000B1578">
          <w:rPr>
            <w:rStyle w:val="af0"/>
            <w:color w:val="auto"/>
            <w:sz w:val="28"/>
            <w:szCs w:val="28"/>
            <w:u w:val="none"/>
          </w:rPr>
          <w:t>приказом</w:t>
        </w:r>
      </w:hyperlink>
      <w:r w:rsidRPr="000B1578">
        <w:rPr>
          <w:rStyle w:val="blk"/>
          <w:sz w:val="28"/>
          <w:szCs w:val="28"/>
        </w:rPr>
        <w:t xml:space="preserve"> Федерального казначейства от 30 июня 2014 г. N 10н "Об утверждении Правил обеспечения наличными денежными средствами </w:t>
      </w:r>
      <w:r w:rsidRPr="000B1578">
        <w:rPr>
          <w:rStyle w:val="blk"/>
          <w:sz w:val="28"/>
          <w:szCs w:val="28"/>
        </w:rPr>
        <w:lastRenderedPageBreak/>
        <w:t>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образований)"</w:t>
      </w:r>
      <w:r>
        <w:rPr>
          <w:rStyle w:val="blk"/>
          <w:sz w:val="28"/>
          <w:szCs w:val="28"/>
        </w:rPr>
        <w:t>.</w:t>
      </w:r>
      <w:r w:rsidRPr="000B1578">
        <w:rPr>
          <w:rStyle w:val="blk"/>
          <w:sz w:val="28"/>
          <w:szCs w:val="28"/>
        </w:rPr>
        <w:t xml:space="preserve"> </w:t>
      </w:r>
    </w:p>
    <w:p w:rsidR="00066258" w:rsidRPr="00315C01" w:rsidRDefault="00DD6AE9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7"/>
      <w:bookmarkEnd w:id="4"/>
      <w:r w:rsidRPr="00C34012">
        <w:rPr>
          <w:sz w:val="28"/>
          <w:szCs w:val="28"/>
        </w:rPr>
        <w:t xml:space="preserve">3. </w:t>
      </w:r>
      <w:bookmarkStart w:id="5" w:name="Par69"/>
      <w:bookmarkEnd w:id="5"/>
      <w:r w:rsidR="00066258">
        <w:rPr>
          <w:sz w:val="28"/>
          <w:szCs w:val="28"/>
        </w:rPr>
        <w:t>Орган</w:t>
      </w:r>
      <w:r w:rsidR="00066258" w:rsidRPr="00954F81">
        <w:rPr>
          <w:rFonts w:eastAsia="Calibri"/>
          <w:sz w:val="28"/>
          <w:szCs w:val="28"/>
          <w:lang w:eastAsia="en-US"/>
        </w:rPr>
        <w:t xml:space="preserve">, осуществляющий </w:t>
      </w:r>
      <w:r w:rsidR="00066258">
        <w:rPr>
          <w:rFonts w:eastAsia="Calibri"/>
          <w:sz w:val="28"/>
          <w:szCs w:val="28"/>
          <w:lang w:eastAsia="en-US"/>
        </w:rPr>
        <w:t>санкционирование оплаты ДО,</w:t>
      </w:r>
      <w:r w:rsidR="00066258">
        <w:rPr>
          <w:sz w:val="28"/>
          <w:szCs w:val="28"/>
        </w:rPr>
        <w:t xml:space="preserve"> проверяет Заявку на соответствие установленной форме, наличие в ней реквизитов и показателей, предусмотренных </w:t>
      </w:r>
      <w:hyperlink r:id="rId18" w:history="1">
        <w:r w:rsidR="00066258" w:rsidRPr="00066258">
          <w:rPr>
            <w:sz w:val="28"/>
            <w:szCs w:val="28"/>
          </w:rPr>
          <w:t>пунктом 4</w:t>
        </w:r>
      </w:hyperlink>
      <w:r w:rsidR="00066258">
        <w:rPr>
          <w:sz w:val="28"/>
          <w:szCs w:val="28"/>
        </w:rPr>
        <w:t xml:space="preserve"> настоящего Порядка (с учетом положений </w:t>
      </w:r>
      <w:hyperlink r:id="rId19" w:history="1">
        <w:r w:rsidR="00066258" w:rsidRPr="00066258">
          <w:rPr>
            <w:sz w:val="28"/>
            <w:szCs w:val="28"/>
          </w:rPr>
          <w:t>пункта 5</w:t>
        </w:r>
      </w:hyperlink>
      <w:r w:rsidR="00066258">
        <w:rPr>
          <w:sz w:val="28"/>
          <w:szCs w:val="28"/>
        </w:rPr>
        <w:t xml:space="preserve"> настоящего Порядка), на соответствие требованиям</w:t>
      </w:r>
      <w:r w:rsidR="00066258" w:rsidRPr="00991FFB">
        <w:rPr>
          <w:sz w:val="28"/>
          <w:szCs w:val="28"/>
        </w:rPr>
        <w:t xml:space="preserve">, </w:t>
      </w:r>
      <w:r w:rsidR="00066258" w:rsidRPr="00315C01">
        <w:rPr>
          <w:sz w:val="28"/>
          <w:szCs w:val="28"/>
        </w:rPr>
        <w:t xml:space="preserve">установленным </w:t>
      </w:r>
      <w:hyperlink r:id="rId20" w:history="1">
        <w:r w:rsidR="00066258" w:rsidRPr="00315C01">
          <w:rPr>
            <w:sz w:val="28"/>
            <w:szCs w:val="28"/>
          </w:rPr>
          <w:t>пунктами 6</w:t>
        </w:r>
      </w:hyperlink>
      <w:r w:rsidR="00066258" w:rsidRPr="00315C01">
        <w:rPr>
          <w:sz w:val="28"/>
          <w:szCs w:val="28"/>
        </w:rPr>
        <w:t xml:space="preserve">, </w:t>
      </w:r>
      <w:hyperlink r:id="rId21" w:history="1">
        <w:r w:rsidR="00066258" w:rsidRPr="00315C01">
          <w:rPr>
            <w:sz w:val="28"/>
            <w:szCs w:val="28"/>
          </w:rPr>
          <w:t>7</w:t>
        </w:r>
      </w:hyperlink>
      <w:r w:rsidR="00066258" w:rsidRPr="00315C01">
        <w:rPr>
          <w:sz w:val="28"/>
          <w:szCs w:val="28"/>
        </w:rPr>
        <w:t xml:space="preserve">, </w:t>
      </w:r>
      <w:hyperlink r:id="rId22" w:history="1">
        <w:r w:rsidR="00066258" w:rsidRPr="00315C01">
          <w:rPr>
            <w:sz w:val="28"/>
            <w:szCs w:val="28"/>
          </w:rPr>
          <w:t>9</w:t>
        </w:r>
      </w:hyperlink>
      <w:r w:rsidR="00066258" w:rsidRPr="00315C01">
        <w:rPr>
          <w:sz w:val="28"/>
          <w:szCs w:val="28"/>
        </w:rPr>
        <w:t xml:space="preserve"> и </w:t>
      </w:r>
      <w:hyperlink r:id="rId23" w:history="1">
        <w:r w:rsidR="00066258" w:rsidRPr="00315C01">
          <w:rPr>
            <w:sz w:val="28"/>
            <w:szCs w:val="28"/>
          </w:rPr>
          <w:t>10</w:t>
        </w:r>
      </w:hyperlink>
      <w:r w:rsidR="00066258" w:rsidRPr="00315C01">
        <w:rPr>
          <w:sz w:val="28"/>
          <w:szCs w:val="28"/>
        </w:rPr>
        <w:t xml:space="preserve"> настоящего Порядка, а также наличие документов, предусмотренных </w:t>
      </w:r>
      <w:hyperlink r:id="rId24" w:history="1">
        <w:r w:rsidR="00066258" w:rsidRPr="00315C01">
          <w:rPr>
            <w:sz w:val="28"/>
            <w:szCs w:val="28"/>
          </w:rPr>
          <w:t>пунктами 7</w:t>
        </w:r>
      </w:hyperlink>
      <w:r w:rsidR="00066258" w:rsidRPr="00315C01">
        <w:rPr>
          <w:sz w:val="28"/>
          <w:szCs w:val="28"/>
        </w:rPr>
        <w:t xml:space="preserve"> и </w:t>
      </w:r>
      <w:hyperlink r:id="rId25" w:history="1">
        <w:r w:rsidR="00066258" w:rsidRPr="00315C01">
          <w:rPr>
            <w:sz w:val="28"/>
            <w:szCs w:val="28"/>
          </w:rPr>
          <w:t>8</w:t>
        </w:r>
      </w:hyperlink>
      <w:r w:rsidR="00066258" w:rsidRPr="00315C01">
        <w:rPr>
          <w:sz w:val="28"/>
          <w:szCs w:val="28"/>
        </w:rPr>
        <w:t xml:space="preserve"> настоящего Порядка: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0B1578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Заявки в </w:t>
      </w:r>
      <w:r w:rsidRPr="00954F81">
        <w:rPr>
          <w:rFonts w:eastAsia="Calibri"/>
          <w:sz w:val="28"/>
          <w:szCs w:val="28"/>
          <w:lang w:eastAsia="en-US"/>
        </w:rPr>
        <w:t xml:space="preserve">орган, осуществляющий </w:t>
      </w:r>
      <w:r>
        <w:rPr>
          <w:rFonts w:eastAsia="Calibri"/>
          <w:sz w:val="28"/>
          <w:szCs w:val="28"/>
          <w:lang w:eastAsia="en-US"/>
        </w:rPr>
        <w:t>санкционирование оплаты ДО</w:t>
      </w:r>
      <w:r>
        <w:rPr>
          <w:sz w:val="28"/>
          <w:szCs w:val="28"/>
        </w:rPr>
        <w:t>;</w:t>
      </w:r>
    </w:p>
    <w:p w:rsidR="00066258" w:rsidRPr="00315C01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 xml:space="preserve">не позднее четвертого рабочего дня, следующего за днем представления получателем средств местного бюджета Заявки в </w:t>
      </w:r>
      <w:r w:rsidR="00FE0D6C" w:rsidRPr="000B1578">
        <w:rPr>
          <w:rFonts w:eastAsia="Calibri"/>
          <w:sz w:val="28"/>
          <w:szCs w:val="28"/>
          <w:lang w:eastAsia="en-US"/>
        </w:rPr>
        <w:t>орган, осуществляющий санкционирование оплаты ДО</w:t>
      </w:r>
      <w:r w:rsidRPr="000B1578">
        <w:rPr>
          <w:sz w:val="28"/>
          <w:szCs w:val="28"/>
        </w:rPr>
        <w:t xml:space="preserve">, в случаях, установленных </w:t>
      </w:r>
      <w:hyperlink r:id="rId26" w:history="1">
        <w:r w:rsidRPr="00315C01">
          <w:rPr>
            <w:sz w:val="28"/>
            <w:szCs w:val="28"/>
          </w:rPr>
          <w:t xml:space="preserve">абзацем вторым подпункта </w:t>
        </w:r>
        <w:r w:rsidR="000B1578" w:rsidRPr="00315C01">
          <w:rPr>
            <w:sz w:val="28"/>
            <w:szCs w:val="28"/>
          </w:rPr>
          <w:t>13</w:t>
        </w:r>
        <w:r w:rsidRPr="00315C01">
          <w:rPr>
            <w:sz w:val="28"/>
            <w:szCs w:val="28"/>
          </w:rPr>
          <w:t xml:space="preserve"> пункта 6</w:t>
        </w:r>
      </w:hyperlink>
      <w:r w:rsidRPr="00315C01">
        <w:rPr>
          <w:sz w:val="28"/>
          <w:szCs w:val="28"/>
        </w:rPr>
        <w:t xml:space="preserve"> настоящего Порядка.</w:t>
      </w:r>
    </w:p>
    <w:p w:rsidR="00066258" w:rsidRDefault="00066258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012">
        <w:rPr>
          <w:sz w:val="28"/>
          <w:szCs w:val="28"/>
        </w:rPr>
        <w:t xml:space="preserve"> </w:t>
      </w:r>
      <w:r w:rsidR="00DD6AE9" w:rsidRPr="00C34012">
        <w:rPr>
          <w:sz w:val="28"/>
          <w:szCs w:val="28"/>
        </w:rPr>
        <w:t xml:space="preserve">4. </w:t>
      </w:r>
      <w:bookmarkStart w:id="6" w:name="Par70"/>
      <w:bookmarkEnd w:id="6"/>
      <w:r>
        <w:rPr>
          <w:sz w:val="28"/>
          <w:szCs w:val="28"/>
        </w:rPr>
        <w:t>Заявка проверяется на наличие в ней следующих реквизитов и показателей: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счета;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кодов классификации расходов </w:t>
      </w:r>
      <w:r w:rsidR="00FE0D6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(классификации источников финансирования дефицитов </w:t>
      </w:r>
      <w:r w:rsidR="00FE0D6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бюджета), по которым необходимо произвести кассовый расход (кассовую</w:t>
      </w:r>
      <w:r w:rsidR="00FE0D6C">
        <w:rPr>
          <w:sz w:val="28"/>
          <w:szCs w:val="28"/>
        </w:rPr>
        <w:t xml:space="preserve"> выплату</w:t>
      </w:r>
      <w:r w:rsidR="00FE0D6C" w:rsidRPr="00900DEE">
        <w:rPr>
          <w:sz w:val="28"/>
          <w:szCs w:val="28"/>
        </w:rPr>
        <w:t>)</w:t>
      </w:r>
      <w:r w:rsidR="00900DEE" w:rsidRPr="00900DEE">
        <w:rPr>
          <w:sz w:val="28"/>
          <w:szCs w:val="28"/>
        </w:rPr>
        <w:t xml:space="preserve">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объект ФАИП), в случае оплаты денежных обязательств, принятых в целях реализации федеральной адресной инвестиционной программы,</w:t>
      </w:r>
      <w:r w:rsidRPr="00900DE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текстового назначения платежа;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суммы кассового расхода (кассовой выплаты) и кода валюты в соответствии с Общероссийским </w:t>
      </w:r>
      <w:hyperlink r:id="rId27" w:history="1">
        <w:r w:rsidRPr="00315C01">
          <w:rPr>
            <w:sz w:val="28"/>
            <w:szCs w:val="28"/>
          </w:rPr>
          <w:t>классификатором</w:t>
        </w:r>
      </w:hyperlink>
      <w:r w:rsidR="00315C01">
        <w:rPr>
          <w:sz w:val="28"/>
          <w:szCs w:val="28"/>
        </w:rPr>
        <w:t xml:space="preserve"> </w:t>
      </w:r>
      <w:r>
        <w:rPr>
          <w:sz w:val="28"/>
          <w:szCs w:val="28"/>
        </w:rPr>
        <w:t>валют, в которой он должен быть произведен;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вида средств (средства </w:t>
      </w:r>
      <w:r w:rsidR="00900DEE">
        <w:rPr>
          <w:sz w:val="28"/>
          <w:szCs w:val="28"/>
        </w:rPr>
        <w:t>бюджета</w:t>
      </w:r>
      <w:r>
        <w:rPr>
          <w:sz w:val="28"/>
          <w:szCs w:val="28"/>
        </w:rPr>
        <w:t>);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номера учтенного в органе</w:t>
      </w:r>
      <w:r w:rsidR="00FE0D6C" w:rsidRPr="00954F81">
        <w:rPr>
          <w:rFonts w:eastAsia="Calibri"/>
          <w:sz w:val="28"/>
          <w:szCs w:val="28"/>
          <w:lang w:eastAsia="en-US"/>
        </w:rPr>
        <w:t>, осуществляющ</w:t>
      </w:r>
      <w:r w:rsidR="00FE0D6C">
        <w:rPr>
          <w:rFonts w:eastAsia="Calibri"/>
          <w:sz w:val="28"/>
          <w:szCs w:val="28"/>
          <w:lang w:eastAsia="en-US"/>
        </w:rPr>
        <w:t>ем</w:t>
      </w:r>
      <w:r w:rsidR="00FE0D6C" w:rsidRPr="00954F81">
        <w:rPr>
          <w:rFonts w:eastAsia="Calibri"/>
          <w:sz w:val="28"/>
          <w:szCs w:val="28"/>
          <w:lang w:eastAsia="en-US"/>
        </w:rPr>
        <w:t xml:space="preserve"> </w:t>
      </w:r>
      <w:r w:rsidR="00FE0D6C">
        <w:rPr>
          <w:rFonts w:eastAsia="Calibri"/>
          <w:sz w:val="28"/>
          <w:szCs w:val="28"/>
          <w:lang w:eastAsia="en-US"/>
        </w:rPr>
        <w:t>санкционирование оплаты ДО,</w:t>
      </w:r>
      <w:r w:rsidR="00FE0D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обязательства и номера денежного о</w:t>
      </w:r>
      <w:r w:rsidR="00906E14">
        <w:rPr>
          <w:sz w:val="28"/>
          <w:szCs w:val="28"/>
        </w:rPr>
        <w:t xml:space="preserve">бязательства получателя средств </w:t>
      </w:r>
      <w:r w:rsidR="00FE0D6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(при наличии);</w:t>
      </w:r>
    </w:p>
    <w:p w:rsidR="00066258" w:rsidRPr="00315C01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315C01">
        <w:rPr>
          <w:sz w:val="28"/>
          <w:szCs w:val="28"/>
        </w:rPr>
        <w:t xml:space="preserve">9) номера и серии чека (при представлении Заявки на получение наличных денег (код по КФД </w:t>
      </w:r>
      <w:hyperlink r:id="rId28" w:history="1">
        <w:r w:rsidRPr="00315C01">
          <w:rPr>
            <w:sz w:val="28"/>
            <w:szCs w:val="28"/>
          </w:rPr>
          <w:t>0531802</w:t>
        </w:r>
      </w:hyperlink>
      <w:r w:rsidRPr="00315C01">
        <w:rPr>
          <w:sz w:val="28"/>
          <w:szCs w:val="28"/>
        </w:rPr>
        <w:t>);</w:t>
      </w:r>
    </w:p>
    <w:p w:rsidR="00066258" w:rsidRPr="00315C01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315C01">
        <w:rPr>
          <w:sz w:val="28"/>
          <w:szCs w:val="28"/>
        </w:rPr>
        <w:t xml:space="preserve">10) срока действия чека (при представлении Заявки на получение наличных денег (код по КФД </w:t>
      </w:r>
      <w:hyperlink r:id="rId29" w:history="1">
        <w:r w:rsidRPr="00315C01">
          <w:rPr>
            <w:sz w:val="28"/>
            <w:szCs w:val="28"/>
          </w:rPr>
          <w:t>0531802</w:t>
        </w:r>
      </w:hyperlink>
      <w:r w:rsidRPr="00315C01">
        <w:rPr>
          <w:sz w:val="28"/>
          <w:szCs w:val="28"/>
        </w:rPr>
        <w:t>);</w:t>
      </w:r>
    </w:p>
    <w:p w:rsidR="00066258" w:rsidRPr="00315C01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315C01">
        <w:rPr>
          <w:sz w:val="28"/>
          <w:szCs w:val="28"/>
        </w:rPr>
        <w:t xml:space="preserve">11) фамилии, имени и отчества получателя средств по чеку (при представлении Заявки на получение наличных денег (код по КФД </w:t>
      </w:r>
      <w:hyperlink r:id="rId30" w:history="1">
        <w:r w:rsidRPr="00315C01">
          <w:rPr>
            <w:sz w:val="28"/>
            <w:szCs w:val="28"/>
          </w:rPr>
          <w:t>0531802</w:t>
        </w:r>
      </w:hyperlink>
      <w:r w:rsidRPr="00315C01">
        <w:rPr>
          <w:sz w:val="28"/>
          <w:szCs w:val="28"/>
        </w:rPr>
        <w:t>);</w:t>
      </w:r>
    </w:p>
    <w:p w:rsidR="00066258" w:rsidRPr="00315C01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315C01">
        <w:rPr>
          <w:sz w:val="28"/>
          <w:szCs w:val="28"/>
        </w:rPr>
        <w:t xml:space="preserve">12)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31" w:history="1">
        <w:r w:rsidRPr="00315C01">
          <w:rPr>
            <w:sz w:val="28"/>
            <w:szCs w:val="28"/>
          </w:rPr>
          <w:t>0531802</w:t>
        </w:r>
      </w:hyperlink>
      <w:r w:rsidRPr="00315C01">
        <w:rPr>
          <w:sz w:val="28"/>
          <w:szCs w:val="28"/>
        </w:rPr>
        <w:t>);</w:t>
      </w:r>
    </w:p>
    <w:p w:rsidR="00066258" w:rsidRDefault="00066258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315C01">
        <w:rPr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32" w:history="1">
        <w:r w:rsidRPr="00315C01">
          <w:rPr>
            <w:sz w:val="28"/>
            <w:szCs w:val="28"/>
          </w:rPr>
          <w:t>Правилами</w:t>
        </w:r>
      </w:hyperlink>
      <w:r w:rsidRPr="00315C01">
        <w:rPr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FE0D6C" w:rsidRPr="00315C01">
        <w:rPr>
          <w:sz w:val="28"/>
          <w:szCs w:val="28"/>
        </w:rPr>
        <w:t>, утвержденными,</w:t>
      </w:r>
      <w:bookmarkStart w:id="7" w:name="Par18"/>
      <w:bookmarkEnd w:id="7"/>
      <w:r w:rsidR="00FE0D6C" w:rsidRPr="00315C01">
        <w:rPr>
          <w:sz w:val="28"/>
          <w:szCs w:val="28"/>
        </w:rPr>
        <w:t xml:space="preserve"> </w:t>
      </w:r>
      <w:hyperlink r:id="rId33" w:history="1">
        <w:r w:rsidRPr="00315C01">
          <w:rPr>
            <w:sz w:val="28"/>
            <w:szCs w:val="28"/>
          </w:rPr>
          <w:t>Приказ</w:t>
        </w:r>
      </w:hyperlink>
      <w:r w:rsidR="00FE0D6C" w:rsidRPr="00315C01">
        <w:rPr>
          <w:sz w:val="28"/>
          <w:szCs w:val="28"/>
        </w:rPr>
        <w:t>ом</w:t>
      </w:r>
      <w:r w:rsidRPr="00315C01">
        <w:rPr>
          <w:sz w:val="28"/>
          <w:szCs w:val="28"/>
        </w:rPr>
        <w:t xml:space="preserve"> Министерства финансов Российской Федерации от 12 ноября 2013 г. N 107н "Об утверждении</w:t>
      </w:r>
      <w:r>
        <w:rPr>
          <w:sz w:val="28"/>
          <w:szCs w:val="28"/>
        </w:rPr>
        <w:t xml:space="preserve"> Правил указания информации в реквизитах распоряжений о переводе денежных средств в уплату платежей в бюджетную систему Российской Федерации"</w:t>
      </w:r>
      <w:r w:rsidR="00FE0D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66258" w:rsidRDefault="00066258" w:rsidP="005672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6258" w:rsidRDefault="00066258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реквизитов (номер, дата) документов (предмета договора, (</w:t>
      </w:r>
      <w:r w:rsidR="00FE0D6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контракта, соглашения) (при наличии), предусмотренных графой 2 </w:t>
      </w:r>
      <w:hyperlink r:id="rId34" w:history="1">
        <w:r w:rsidRPr="00315C01">
          <w:rPr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документов, на основании которых возникают бюджетные обязательства получателей средств </w:t>
      </w:r>
      <w:r w:rsidR="00900DE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и документов, подтверждающих возникновение денежных обязательств получателей средств </w:t>
      </w:r>
      <w:r w:rsidR="00900DE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r w:rsidR="00FE0D6C">
        <w:rPr>
          <w:sz w:val="28"/>
          <w:szCs w:val="28"/>
        </w:rPr>
        <w:t xml:space="preserve">, в соответствии с Приложением № 3 к </w:t>
      </w:r>
      <w:r w:rsidR="00FE0D6C" w:rsidRPr="003C0BE1">
        <w:rPr>
          <w:sz w:val="28"/>
          <w:szCs w:val="28"/>
        </w:rPr>
        <w:t>Поряд</w:t>
      </w:r>
      <w:r w:rsidR="00FE0D6C">
        <w:rPr>
          <w:sz w:val="28"/>
          <w:szCs w:val="28"/>
        </w:rPr>
        <w:t>ку</w:t>
      </w:r>
      <w:r w:rsidR="00FE0D6C" w:rsidRPr="003C0BE1">
        <w:rPr>
          <w:sz w:val="28"/>
          <w:szCs w:val="28"/>
        </w:rPr>
        <w:t xml:space="preserve"> учета бюджетных</w:t>
      </w:r>
      <w:r w:rsidR="00FE0D6C">
        <w:rPr>
          <w:sz w:val="28"/>
          <w:szCs w:val="28"/>
        </w:rPr>
        <w:t xml:space="preserve"> и денежных</w:t>
      </w:r>
      <w:r w:rsidR="00FE0D6C" w:rsidRPr="003C0BE1">
        <w:rPr>
          <w:sz w:val="28"/>
          <w:szCs w:val="28"/>
        </w:rPr>
        <w:t xml:space="preserve"> обязательств получателей средств местного бюджета</w:t>
      </w:r>
      <w:r w:rsidR="00FE0D6C">
        <w:rPr>
          <w:sz w:val="28"/>
          <w:szCs w:val="28"/>
        </w:rPr>
        <w:t xml:space="preserve">, утвержденному приказом </w:t>
      </w:r>
      <w:r w:rsidR="00315C01">
        <w:rPr>
          <w:sz w:val="28"/>
          <w:szCs w:val="28"/>
        </w:rPr>
        <w:t xml:space="preserve">финансового управления администрации Идринского района </w:t>
      </w:r>
      <w:r w:rsidR="00FE0D6C">
        <w:rPr>
          <w:sz w:val="28"/>
          <w:szCs w:val="28"/>
        </w:rPr>
        <w:t>от</w:t>
      </w:r>
      <w:r w:rsidR="00315C01">
        <w:rPr>
          <w:sz w:val="28"/>
          <w:szCs w:val="28"/>
        </w:rPr>
        <w:t xml:space="preserve"> </w:t>
      </w:r>
      <w:r w:rsidR="00403F9F">
        <w:rPr>
          <w:sz w:val="28"/>
          <w:szCs w:val="28"/>
        </w:rPr>
        <w:t>02.02.2021</w:t>
      </w:r>
      <w:r w:rsidR="0015433E">
        <w:rPr>
          <w:sz w:val="28"/>
          <w:szCs w:val="28"/>
        </w:rPr>
        <w:t xml:space="preserve"> г. № </w:t>
      </w:r>
      <w:r w:rsidR="00403F9F">
        <w:rPr>
          <w:sz w:val="28"/>
          <w:szCs w:val="28"/>
        </w:rPr>
        <w:t>2-п</w:t>
      </w:r>
      <w:r w:rsidR="0015433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Перечень документов</w:t>
      </w:r>
      <w:r w:rsidR="00CB7553">
        <w:rPr>
          <w:sz w:val="28"/>
          <w:szCs w:val="28"/>
        </w:rPr>
        <w:t>, Порядок учета БО, ДО.</w:t>
      </w:r>
      <w:r>
        <w:rPr>
          <w:sz w:val="28"/>
          <w:szCs w:val="28"/>
        </w:rPr>
        <w:t xml:space="preserve">), предоставляемых получателями средств </w:t>
      </w:r>
      <w:r w:rsidR="00FE0D6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при постановке на учет бюджетных и денежных обязательств.</w:t>
      </w:r>
    </w:p>
    <w:p w:rsidR="00066258" w:rsidRDefault="00066258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реквизитов (тип, номер, дата) документа, подтверждающего возникновение денежного обязательства при поставке товаров (накладная и (или) </w:t>
      </w:r>
      <w:r>
        <w:rPr>
          <w:sz w:val="28"/>
          <w:szCs w:val="28"/>
        </w:rPr>
        <w:lastRenderedPageBreak/>
        <w:t xml:space="preserve">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</w:t>
      </w:r>
      <w:hyperlink r:id="rId35" w:history="1">
        <w:r w:rsidRPr="00013E0A">
          <w:rPr>
            <w:sz w:val="28"/>
            <w:szCs w:val="28"/>
          </w:rPr>
          <w:t>Перечня</w:t>
        </w:r>
      </w:hyperlink>
      <w:r w:rsidRPr="00013E0A">
        <w:rPr>
          <w:sz w:val="28"/>
          <w:szCs w:val="28"/>
        </w:rPr>
        <w:t xml:space="preserve"> до</w:t>
      </w:r>
      <w:r>
        <w:rPr>
          <w:sz w:val="28"/>
          <w:szCs w:val="28"/>
        </w:rPr>
        <w:t>кументов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6F6D3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контракта), внесения арендной платы по договору (</w:t>
      </w:r>
      <w:r w:rsidR="006F6D3E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контракту), если условиями таких договоров (</w:t>
      </w:r>
      <w:r w:rsidR="006F6D3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</w:p>
    <w:p w:rsidR="006F6D3E" w:rsidRDefault="00066258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sz w:val="28"/>
          <w:szCs w:val="28"/>
        </w:rPr>
        <w:t xml:space="preserve"> </w:t>
      </w:r>
      <w:r w:rsidR="00DD6AE9" w:rsidRPr="00594010">
        <w:rPr>
          <w:sz w:val="28"/>
          <w:szCs w:val="28"/>
        </w:rPr>
        <w:t xml:space="preserve">5. </w:t>
      </w:r>
      <w:bookmarkStart w:id="8" w:name="Par103"/>
      <w:bookmarkEnd w:id="8"/>
      <w:r w:rsidR="006F6D3E">
        <w:rPr>
          <w:sz w:val="28"/>
          <w:szCs w:val="28"/>
        </w:rPr>
        <w:t xml:space="preserve">Требования </w:t>
      </w:r>
      <w:hyperlink r:id="rId36" w:history="1">
        <w:r w:rsidR="006F6D3E" w:rsidRPr="006F6D3E">
          <w:rPr>
            <w:sz w:val="28"/>
            <w:szCs w:val="28"/>
          </w:rPr>
          <w:t>подпунктов 14</w:t>
        </w:r>
      </w:hyperlink>
      <w:r w:rsidR="006F6D3E" w:rsidRPr="006F6D3E">
        <w:rPr>
          <w:sz w:val="28"/>
          <w:szCs w:val="28"/>
        </w:rPr>
        <w:t xml:space="preserve"> и </w:t>
      </w:r>
      <w:hyperlink r:id="rId37" w:history="1">
        <w:r w:rsidR="006F6D3E" w:rsidRPr="006F6D3E">
          <w:rPr>
            <w:sz w:val="28"/>
            <w:szCs w:val="28"/>
          </w:rPr>
          <w:t>15 пункта 4</w:t>
        </w:r>
      </w:hyperlink>
      <w:r w:rsidR="006F6D3E">
        <w:rPr>
          <w:sz w:val="28"/>
          <w:szCs w:val="28"/>
        </w:rPr>
        <w:t xml:space="preserve"> настоящего Порядка не применяются в отношении:</w:t>
      </w:r>
    </w:p>
    <w:p w:rsidR="006F6D3E" w:rsidRPr="00013E0A" w:rsidRDefault="006F6D3E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кассовый расход (код по </w:t>
      </w:r>
      <w:r w:rsidRPr="00013E0A">
        <w:rPr>
          <w:sz w:val="28"/>
          <w:szCs w:val="28"/>
        </w:rPr>
        <w:t xml:space="preserve">КФД </w:t>
      </w:r>
      <w:hyperlink r:id="rId38" w:history="1">
        <w:r w:rsidRPr="00013E0A">
          <w:rPr>
            <w:sz w:val="28"/>
            <w:szCs w:val="28"/>
          </w:rPr>
          <w:t>0531801</w:t>
        </w:r>
      </w:hyperlink>
      <w:r w:rsidRPr="00013E0A">
        <w:rPr>
          <w:sz w:val="28"/>
          <w:szCs w:val="28"/>
        </w:rPr>
        <w:t xml:space="preserve">) (Заявки на кассовый расход (сокращенной) (код формы по КФД </w:t>
      </w:r>
      <w:hyperlink r:id="rId39" w:history="1">
        <w:r w:rsidRPr="00013E0A">
          <w:rPr>
            <w:sz w:val="28"/>
            <w:szCs w:val="28"/>
          </w:rPr>
          <w:t>0531851</w:t>
        </w:r>
      </w:hyperlink>
      <w:r w:rsidRPr="00013E0A">
        <w:rPr>
          <w:sz w:val="28"/>
          <w:szCs w:val="28"/>
        </w:rPr>
        <w:t xml:space="preserve">) (далее - Заявка на кассовый расход) при перечислении средств получателям средств местного бюджета, осуществляющим в соответствии с бюджетным законодательством Российской Федерации операции со средствами местного бюджета (в том числе в иностранной валюте) на счетах, открытых им в учреждении Центрального банка Российской Федерации или </w:t>
      </w:r>
      <w:r w:rsidR="00900DEE" w:rsidRPr="00013E0A">
        <w:rPr>
          <w:sz w:val="28"/>
          <w:szCs w:val="28"/>
        </w:rPr>
        <w:t>кредитной организации</w:t>
      </w:r>
      <w:r w:rsidRPr="00013E0A">
        <w:rPr>
          <w:sz w:val="28"/>
          <w:szCs w:val="28"/>
        </w:rPr>
        <w:t>;</w:t>
      </w:r>
    </w:p>
    <w:p w:rsidR="006F6D3E" w:rsidRDefault="006F6D3E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hyperlink r:id="rId40" w:history="1">
        <w:r w:rsidRPr="00013E0A">
          <w:rPr>
            <w:sz w:val="28"/>
            <w:szCs w:val="28"/>
          </w:rPr>
          <w:t>Заявки</w:t>
        </w:r>
      </w:hyperlink>
      <w:r w:rsidRPr="00013E0A">
        <w:rPr>
          <w:sz w:val="28"/>
          <w:szCs w:val="28"/>
        </w:rPr>
        <w:t xml:space="preserve"> на кассовый расход при перечислении</w:t>
      </w:r>
      <w:r>
        <w:rPr>
          <w:sz w:val="28"/>
          <w:szCs w:val="28"/>
        </w:rPr>
        <w:t xml:space="preserve"> средств обособленным подразделениям получателей средств местного бюджета, не наделенным полномочиями по ведению бюджетного учета.</w:t>
      </w:r>
    </w:p>
    <w:p w:rsidR="006F6D3E" w:rsidRDefault="006F6D3E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41" w:history="1">
        <w:r w:rsidRPr="00013E0A">
          <w:rPr>
            <w:sz w:val="28"/>
            <w:szCs w:val="28"/>
          </w:rPr>
          <w:t>подпункта 14 пункта 4</w:t>
        </w:r>
      </w:hyperlink>
      <w:r w:rsidRPr="00013E0A">
        <w:rPr>
          <w:sz w:val="28"/>
          <w:szCs w:val="28"/>
        </w:rPr>
        <w:t xml:space="preserve"> настоящего Порядка также не применяются в отношении </w:t>
      </w:r>
      <w:hyperlink r:id="rId42" w:history="1">
        <w:r w:rsidRPr="00013E0A">
          <w:rPr>
            <w:sz w:val="28"/>
            <w:szCs w:val="28"/>
          </w:rPr>
          <w:t>Заявки</w:t>
        </w:r>
      </w:hyperlink>
      <w:r w:rsidRPr="00013E0A">
        <w:rPr>
          <w:sz w:val="28"/>
          <w:szCs w:val="28"/>
        </w:rPr>
        <w:t xml:space="preserve"> на кассовый расход при оплате товаров, выполнении работ, оказании услуг в слу</w:t>
      </w:r>
      <w:r>
        <w:rPr>
          <w:sz w:val="28"/>
          <w:szCs w:val="28"/>
        </w:rPr>
        <w:t>чаях, когда заключение договора (</w:t>
      </w:r>
      <w:r w:rsidR="00A728B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A728B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 (далее - договор (</w:t>
      </w:r>
      <w:r w:rsidR="00A728B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контракт) законодательством Российской Федерации не предусмотрено.</w:t>
      </w:r>
    </w:p>
    <w:p w:rsidR="006F6D3E" w:rsidRDefault="006F6D3E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одной Заявке может содержаться несколько сумм кассовых расходов (кассовых выплат) по разным кодам классификации расходов </w:t>
      </w:r>
      <w:r w:rsidR="00A728B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(классификации источников финансирования дефицитов </w:t>
      </w:r>
      <w:r w:rsidR="00A728B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 в рамках одного денежного обязательства получателя средств </w:t>
      </w:r>
      <w:r w:rsidR="00A728B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(администратора источников финансирования дефицита </w:t>
      </w:r>
      <w:r w:rsidR="00A728B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бюджета).</w:t>
      </w:r>
    </w:p>
    <w:p w:rsidR="00635FB2" w:rsidRDefault="00DD6AE9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010">
        <w:rPr>
          <w:sz w:val="28"/>
          <w:szCs w:val="28"/>
        </w:rPr>
        <w:t xml:space="preserve">6. </w:t>
      </w:r>
      <w:bookmarkStart w:id="9" w:name="Par120"/>
      <w:bookmarkEnd w:id="9"/>
      <w:r w:rsidR="00635FB2">
        <w:rPr>
          <w:sz w:val="28"/>
          <w:szCs w:val="28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635FB2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соответствие указанных в Заявке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635FB2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содержания операции, исходя из денежного обязательства</w:t>
      </w:r>
      <w:r w:rsidR="00B27C4E">
        <w:rPr>
          <w:sz w:val="28"/>
          <w:szCs w:val="28"/>
        </w:rPr>
        <w:t xml:space="preserve"> </w:t>
      </w:r>
      <w:r w:rsidR="00B27C4E" w:rsidRPr="000B1578">
        <w:rPr>
          <w:sz w:val="28"/>
          <w:szCs w:val="28"/>
        </w:rPr>
        <w:t>(при наличии)</w:t>
      </w:r>
      <w:r w:rsidRPr="000B1578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содержанию текста назначения платежа, указанному в Заявке;</w:t>
      </w:r>
    </w:p>
    <w:p w:rsidR="00635FB2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соответствие указанных в Заявке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применения бюджетной классификации);</w:t>
      </w:r>
    </w:p>
    <w:p w:rsidR="00635FB2" w:rsidRDefault="00635FB2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непревышение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635FB2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635FB2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счета, открытые органам Федерального казначейства в учреждениях Центрального банка Российской Федерации;</w:t>
      </w:r>
    </w:p>
    <w:p w:rsidR="00635FB2" w:rsidRPr="000B1578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</w:t>
      </w:r>
      <w:r w:rsidR="00906E14" w:rsidRPr="000B1578">
        <w:rPr>
          <w:sz w:val="28"/>
          <w:szCs w:val="28"/>
        </w:rPr>
        <w:t xml:space="preserve"> (при наличии) </w:t>
      </w:r>
      <w:r w:rsidRPr="000B1578">
        <w:rPr>
          <w:sz w:val="28"/>
          <w:szCs w:val="28"/>
        </w:rPr>
        <w:t>и платежу;</w:t>
      </w:r>
    </w:p>
    <w:p w:rsidR="00635FB2" w:rsidRPr="000B1578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8) идентичность кода (кодов) классификации расходов местного бюджета по денежному обязательству</w:t>
      </w:r>
      <w:r w:rsidR="00906E14" w:rsidRPr="000B1578">
        <w:rPr>
          <w:sz w:val="28"/>
          <w:szCs w:val="28"/>
        </w:rPr>
        <w:t xml:space="preserve"> (при наличии)</w:t>
      </w:r>
      <w:r w:rsidRPr="000B1578">
        <w:rPr>
          <w:sz w:val="28"/>
          <w:szCs w:val="28"/>
        </w:rPr>
        <w:t xml:space="preserve"> и платежу;</w:t>
      </w:r>
    </w:p>
    <w:p w:rsidR="00635FB2" w:rsidRPr="000B1578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9) идентичность кода валюты, в которой принято денежное обязательство</w:t>
      </w:r>
      <w:r w:rsidR="00906E14" w:rsidRPr="000B1578">
        <w:rPr>
          <w:sz w:val="28"/>
          <w:szCs w:val="28"/>
        </w:rPr>
        <w:t xml:space="preserve"> (при наличии)</w:t>
      </w:r>
      <w:r w:rsidRPr="000B1578">
        <w:rPr>
          <w:sz w:val="28"/>
          <w:szCs w:val="28"/>
        </w:rPr>
        <w:t>, и кода валюты, в которой должен быть осуществлен платеж по Заявке;</w:t>
      </w:r>
    </w:p>
    <w:p w:rsidR="00635FB2" w:rsidRPr="000B1578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10) непревышение суммы Заявки над суммой неисполненного денежного обязательства</w:t>
      </w:r>
      <w:r w:rsidR="00906E14" w:rsidRPr="000B1578">
        <w:rPr>
          <w:sz w:val="28"/>
          <w:szCs w:val="28"/>
        </w:rPr>
        <w:t xml:space="preserve"> (при наличии)</w:t>
      </w:r>
      <w:r w:rsidRPr="000B1578">
        <w:rPr>
          <w:sz w:val="28"/>
          <w:szCs w:val="28"/>
        </w:rPr>
        <w:t>, рассчитанной как разница суммы денежного обязательства</w:t>
      </w:r>
      <w:r w:rsidR="00B27C4E" w:rsidRPr="000B1578">
        <w:rPr>
          <w:sz w:val="28"/>
          <w:szCs w:val="28"/>
        </w:rPr>
        <w:t xml:space="preserve"> (при наличии)</w:t>
      </w:r>
      <w:r w:rsidRPr="000B1578">
        <w:rPr>
          <w:sz w:val="28"/>
          <w:szCs w:val="28"/>
        </w:rPr>
        <w:t xml:space="preserve">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087703" w:rsidRDefault="00087703" w:rsidP="00906E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1578">
        <w:rPr>
          <w:sz w:val="28"/>
          <w:szCs w:val="28"/>
        </w:rPr>
        <w:t>11) соответствие кода классификации расходов местного бюджетов по денежному обязательству</w:t>
      </w:r>
      <w:r w:rsidR="00906E14" w:rsidRPr="000B1578">
        <w:rPr>
          <w:sz w:val="28"/>
          <w:szCs w:val="28"/>
        </w:rPr>
        <w:t xml:space="preserve"> (при наличии)</w:t>
      </w:r>
      <w:r w:rsidRPr="000B1578">
        <w:rPr>
          <w:sz w:val="28"/>
          <w:szCs w:val="28"/>
        </w:rPr>
        <w:t xml:space="preserve"> и платежу;</w:t>
      </w:r>
    </w:p>
    <w:p w:rsidR="00906E14" w:rsidRDefault="00906E14" w:rsidP="00906E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5FB2" w:rsidRDefault="00635FB2" w:rsidP="00906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87703">
        <w:rPr>
          <w:sz w:val="28"/>
          <w:szCs w:val="28"/>
        </w:rPr>
        <w:t>2</w:t>
      </w:r>
      <w:r>
        <w:rPr>
          <w:sz w:val="28"/>
          <w:szCs w:val="28"/>
        </w:rPr>
        <w:t>) непревышение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635FB2" w:rsidRPr="00013E0A" w:rsidRDefault="00087703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5FB2">
        <w:rPr>
          <w:sz w:val="28"/>
          <w:szCs w:val="28"/>
        </w:rPr>
        <w:t xml:space="preserve">) соответствие уникального номера реестровой записи в реестре контрактов, указанном </w:t>
      </w:r>
      <w:r w:rsidR="00635FB2" w:rsidRPr="00013E0A">
        <w:rPr>
          <w:sz w:val="28"/>
          <w:szCs w:val="28"/>
        </w:rPr>
        <w:t xml:space="preserve">в </w:t>
      </w:r>
      <w:hyperlink r:id="rId43" w:history="1">
        <w:r w:rsidR="00635FB2" w:rsidRPr="00013E0A">
          <w:rPr>
            <w:sz w:val="28"/>
            <w:szCs w:val="28"/>
          </w:rPr>
          <w:t>пункте 3</w:t>
        </w:r>
      </w:hyperlink>
      <w:r w:rsidR="00635FB2" w:rsidRPr="00013E0A">
        <w:rPr>
          <w:sz w:val="28"/>
          <w:szCs w:val="28"/>
        </w:rPr>
        <w:t xml:space="preserve"> графы 2 Перечня документов (далее - реестр контрактов), договору (муниципальному контракту), подлежащему включению в реестр контрактов, указанному в </w:t>
      </w:r>
      <w:hyperlink r:id="rId44" w:history="1">
        <w:r w:rsidR="00635FB2" w:rsidRPr="00013E0A">
          <w:rPr>
            <w:sz w:val="28"/>
            <w:szCs w:val="28"/>
          </w:rPr>
          <w:t>Заявке</w:t>
        </w:r>
      </w:hyperlink>
      <w:r w:rsidR="00635FB2" w:rsidRPr="00013E0A">
        <w:rPr>
          <w:sz w:val="28"/>
          <w:szCs w:val="28"/>
        </w:rPr>
        <w:t xml:space="preserve"> на кассовый расход.</w:t>
      </w:r>
    </w:p>
    <w:p w:rsidR="00635FB2" w:rsidRPr="00013E0A" w:rsidRDefault="00635FB2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013E0A"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9C16E5" w:rsidRPr="00013E0A" w:rsidRDefault="00CB7553" w:rsidP="009C1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E0A">
        <w:rPr>
          <w:sz w:val="28"/>
          <w:szCs w:val="28"/>
        </w:rPr>
        <w:t xml:space="preserve">7. В случае если </w:t>
      </w:r>
      <w:hyperlink r:id="rId45" w:history="1">
        <w:r w:rsidRPr="00013E0A">
          <w:rPr>
            <w:sz w:val="28"/>
            <w:szCs w:val="28"/>
          </w:rPr>
          <w:t>Заявка</w:t>
        </w:r>
      </w:hyperlink>
      <w:r w:rsidRPr="00013E0A">
        <w:rPr>
          <w:sz w:val="28"/>
          <w:szCs w:val="28"/>
        </w:rPr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46" w:history="1">
        <w:r w:rsidRPr="00013E0A">
          <w:rPr>
            <w:sz w:val="28"/>
            <w:szCs w:val="28"/>
          </w:rPr>
          <w:t>0506102</w:t>
        </w:r>
      </w:hyperlink>
      <w:r w:rsidRPr="00013E0A">
        <w:rPr>
          <w:sz w:val="28"/>
          <w:szCs w:val="28"/>
        </w:rPr>
        <w:t xml:space="preserve">) в соответствии с </w:t>
      </w:r>
      <w:r w:rsidR="0008042F" w:rsidRPr="00013E0A">
        <w:rPr>
          <w:sz w:val="28"/>
          <w:szCs w:val="28"/>
        </w:rPr>
        <w:t>Порядком учета БО, ДО</w:t>
      </w:r>
      <w:r w:rsidRPr="00013E0A">
        <w:rPr>
          <w:sz w:val="28"/>
          <w:szCs w:val="28"/>
        </w:rPr>
        <w:t xml:space="preserve">, осуществляется органом, </w:t>
      </w:r>
      <w:r w:rsidR="0008042F" w:rsidRPr="00013E0A">
        <w:rPr>
          <w:sz w:val="28"/>
          <w:szCs w:val="28"/>
        </w:rPr>
        <w:t>осуществляющим санкционирование</w:t>
      </w:r>
      <w:r w:rsidR="00685C7B" w:rsidRPr="00013E0A">
        <w:rPr>
          <w:sz w:val="28"/>
          <w:szCs w:val="28"/>
        </w:rPr>
        <w:t xml:space="preserve"> оплаты</w:t>
      </w:r>
      <w:r w:rsidR="0008042F" w:rsidRPr="00013E0A">
        <w:rPr>
          <w:sz w:val="28"/>
          <w:szCs w:val="28"/>
        </w:rPr>
        <w:t xml:space="preserve"> ДО, </w:t>
      </w:r>
      <w:r w:rsidRPr="00013E0A">
        <w:rPr>
          <w:sz w:val="28"/>
          <w:szCs w:val="28"/>
        </w:rPr>
        <w:t xml:space="preserve">получатель средств </w:t>
      </w:r>
      <w:r w:rsidR="0008042F" w:rsidRPr="00013E0A">
        <w:rPr>
          <w:sz w:val="28"/>
          <w:szCs w:val="28"/>
        </w:rPr>
        <w:t>местного</w:t>
      </w:r>
      <w:r w:rsidRPr="00013E0A">
        <w:rPr>
          <w:sz w:val="28"/>
          <w:szCs w:val="28"/>
        </w:rPr>
        <w:t xml:space="preserve"> бюджета представляет в </w:t>
      </w:r>
      <w:r w:rsidR="00685C7B" w:rsidRPr="00013E0A">
        <w:rPr>
          <w:rFonts w:eastAsia="Calibri"/>
          <w:sz w:val="28"/>
          <w:szCs w:val="28"/>
          <w:lang w:eastAsia="en-US"/>
        </w:rPr>
        <w:t>орган, осуществляющий санкционирование оплаты ДО,</w:t>
      </w:r>
      <w:r w:rsidRPr="00013E0A">
        <w:rPr>
          <w:sz w:val="28"/>
          <w:szCs w:val="28"/>
        </w:rPr>
        <w:t xml:space="preserve"> вместе с </w:t>
      </w:r>
      <w:hyperlink r:id="rId47" w:history="1">
        <w:r w:rsidRPr="00013E0A">
          <w:rPr>
            <w:sz w:val="28"/>
            <w:szCs w:val="28"/>
          </w:rPr>
          <w:t>Заявкой</w:t>
        </w:r>
      </w:hyperlink>
      <w:r w:rsidRPr="00013E0A">
        <w:rPr>
          <w:sz w:val="28"/>
          <w:szCs w:val="28"/>
        </w:rPr>
        <w:t xml:space="preserve"> на кассовый расход</w:t>
      </w:r>
      <w:r w:rsidR="00B27C4E" w:rsidRPr="00013E0A">
        <w:rPr>
          <w:sz w:val="28"/>
          <w:szCs w:val="28"/>
        </w:rPr>
        <w:t xml:space="preserve"> </w:t>
      </w:r>
      <w:r w:rsidRPr="00013E0A">
        <w:rPr>
          <w:sz w:val="28"/>
          <w:szCs w:val="28"/>
        </w:rPr>
        <w:t xml:space="preserve">указанный в ней документ, подтверждающий возникновение денежного обязательства, за исключением документов, указанных в </w:t>
      </w:r>
      <w:hyperlink r:id="rId48" w:history="1">
        <w:r w:rsidRPr="00013E0A">
          <w:rPr>
            <w:sz w:val="28"/>
            <w:szCs w:val="28"/>
          </w:rPr>
          <w:t>пункте 10</w:t>
        </w:r>
      </w:hyperlink>
      <w:r w:rsidRPr="00013E0A">
        <w:rPr>
          <w:sz w:val="28"/>
          <w:szCs w:val="28"/>
        </w:rPr>
        <w:t xml:space="preserve">, </w:t>
      </w:r>
      <w:hyperlink r:id="rId49" w:history="1">
        <w:r w:rsidRPr="00013E0A">
          <w:rPr>
            <w:sz w:val="28"/>
            <w:szCs w:val="28"/>
          </w:rPr>
          <w:t>строке 3 пункта 11</w:t>
        </w:r>
      </w:hyperlink>
      <w:r w:rsidR="00685C7B" w:rsidRPr="00013E0A">
        <w:rPr>
          <w:sz w:val="28"/>
          <w:szCs w:val="28"/>
        </w:rPr>
        <w:t xml:space="preserve"> (при оплате денежных обязательств, связанных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</w:t>
      </w:r>
      <w:r w:rsidR="00760B96" w:rsidRPr="00013E0A">
        <w:rPr>
          <w:sz w:val="28"/>
          <w:szCs w:val="28"/>
        </w:rPr>
        <w:t xml:space="preserve">местного самоуправления, </w:t>
      </w:r>
      <w:r w:rsidR="00685C7B" w:rsidRPr="00013E0A">
        <w:rPr>
          <w:sz w:val="28"/>
          <w:szCs w:val="28"/>
        </w:rPr>
        <w:t xml:space="preserve"> либо должностных лиц этих органов)</w:t>
      </w:r>
      <w:r w:rsidRPr="00013E0A">
        <w:rPr>
          <w:sz w:val="28"/>
          <w:szCs w:val="28"/>
        </w:rPr>
        <w:t xml:space="preserve">, </w:t>
      </w:r>
      <w:hyperlink r:id="rId50" w:history="1">
        <w:r w:rsidRPr="00013E0A">
          <w:rPr>
            <w:sz w:val="28"/>
            <w:szCs w:val="28"/>
          </w:rPr>
          <w:t>строках 1</w:t>
        </w:r>
      </w:hyperlink>
      <w:r w:rsidRPr="00013E0A">
        <w:rPr>
          <w:sz w:val="28"/>
          <w:szCs w:val="28"/>
        </w:rPr>
        <w:t xml:space="preserve">, </w:t>
      </w:r>
      <w:hyperlink r:id="rId51" w:history="1">
        <w:r w:rsidRPr="00013E0A">
          <w:rPr>
            <w:sz w:val="28"/>
            <w:szCs w:val="28"/>
          </w:rPr>
          <w:t>5</w:t>
        </w:r>
      </w:hyperlink>
      <w:r w:rsidRPr="00013E0A">
        <w:rPr>
          <w:sz w:val="28"/>
          <w:szCs w:val="28"/>
        </w:rPr>
        <w:t xml:space="preserve"> - </w:t>
      </w:r>
      <w:hyperlink r:id="rId52" w:history="1">
        <w:r w:rsidRPr="00013E0A">
          <w:rPr>
            <w:sz w:val="28"/>
            <w:szCs w:val="28"/>
          </w:rPr>
          <w:t>11 пункта 13 графы 3</w:t>
        </w:r>
      </w:hyperlink>
      <w:r w:rsidRPr="00760B96">
        <w:rPr>
          <w:sz w:val="28"/>
          <w:szCs w:val="28"/>
        </w:rPr>
        <w:t xml:space="preserve"> Перечня документов, а также документов, указанных в графе 3 </w:t>
      </w:r>
      <w:hyperlink r:id="rId53" w:history="1">
        <w:r w:rsidRPr="00013E0A">
          <w:rPr>
            <w:sz w:val="28"/>
            <w:szCs w:val="28"/>
          </w:rPr>
          <w:t>Перечня</w:t>
        </w:r>
      </w:hyperlink>
      <w:r w:rsidRPr="00013E0A">
        <w:rPr>
          <w:sz w:val="28"/>
          <w:szCs w:val="28"/>
        </w:rPr>
        <w:t xml:space="preserve"> документов, содержащих сведения, составляющие государственную тайну</w:t>
      </w:r>
      <w:r w:rsidR="009C16E5" w:rsidRPr="00013E0A">
        <w:rPr>
          <w:sz w:val="28"/>
          <w:szCs w:val="28"/>
        </w:rPr>
        <w:t>.</w:t>
      </w:r>
      <w:r w:rsidRPr="00013E0A">
        <w:rPr>
          <w:sz w:val="28"/>
          <w:szCs w:val="28"/>
        </w:rPr>
        <w:t xml:space="preserve"> </w:t>
      </w:r>
    </w:p>
    <w:p w:rsidR="00A737F0" w:rsidRPr="00594010" w:rsidRDefault="00A737F0" w:rsidP="009C1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E0A">
        <w:rPr>
          <w:sz w:val="28"/>
          <w:szCs w:val="28"/>
        </w:rPr>
        <w:t>Получате</w:t>
      </w:r>
      <w:r w:rsidRPr="00594010">
        <w:rPr>
          <w:sz w:val="28"/>
          <w:szCs w:val="28"/>
        </w:rPr>
        <w:t xml:space="preserve">ль средств местного бюджета представляет в </w:t>
      </w:r>
      <w:r w:rsidRPr="00954F81">
        <w:rPr>
          <w:rFonts w:eastAsia="Calibri"/>
          <w:sz w:val="28"/>
          <w:szCs w:val="28"/>
          <w:lang w:eastAsia="en-US"/>
        </w:rPr>
        <w:t xml:space="preserve">орган, осуществляющий </w:t>
      </w:r>
      <w:r>
        <w:rPr>
          <w:rFonts w:eastAsia="Calibri"/>
          <w:sz w:val="28"/>
          <w:szCs w:val="28"/>
          <w:lang w:eastAsia="en-US"/>
        </w:rPr>
        <w:t xml:space="preserve">санкционирование оплаты ДО, </w:t>
      </w:r>
      <w:r w:rsidRPr="00594010">
        <w:rPr>
          <w:sz w:val="28"/>
          <w:szCs w:val="28"/>
        </w:rPr>
        <w:t>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 - электронная копия документа).</w:t>
      </w:r>
    </w:p>
    <w:p w:rsidR="00A737F0" w:rsidRPr="003906EC" w:rsidRDefault="00A737F0" w:rsidP="0056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6EC">
        <w:rPr>
          <w:sz w:val="28"/>
          <w:szCs w:val="28"/>
        </w:rPr>
        <w:t>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A737F0" w:rsidRPr="00594010" w:rsidRDefault="00A737F0" w:rsidP="0056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6EC">
        <w:rPr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местного бюджета.</w:t>
      </w:r>
    </w:p>
    <w:p w:rsidR="00685C7B" w:rsidRDefault="00685C7B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54" w:history="1">
        <w:r w:rsidRPr="00013E0A">
          <w:rPr>
            <w:sz w:val="28"/>
            <w:szCs w:val="28"/>
          </w:rPr>
          <w:t>пунктом 6</w:t>
        </w:r>
      </w:hyperlink>
      <w:r w:rsidRPr="00013E0A">
        <w:rPr>
          <w:sz w:val="28"/>
          <w:szCs w:val="28"/>
        </w:rPr>
        <w:t xml:space="preserve"> настоящего Порядка, осуществляется проверка равенства сумм Заявки сумме соответствую</w:t>
      </w:r>
      <w:r>
        <w:rPr>
          <w:sz w:val="28"/>
          <w:szCs w:val="28"/>
        </w:rPr>
        <w:t>щего денежного обязательства.</w:t>
      </w:r>
    </w:p>
    <w:p w:rsidR="00760B96" w:rsidRDefault="00760B96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осуществляется орган, осуществляющий санкционирование оплаты ДО,  по месту обслуживания не позднее представления Заявки на оплату денежного обязательства по договору (муниципальному контракту) платежный документ на перечисление в доход местного бюджета суммы неустойки (штрафа, пеней) по данному договору (муниципальному контракту).</w:t>
      </w:r>
    </w:p>
    <w:p w:rsidR="00760B96" w:rsidRDefault="00760B96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760B96" w:rsidRDefault="00760B96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указанных в Заявке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60B96" w:rsidRDefault="00760B96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указанных в Заявке кодов видов расходов 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60B96" w:rsidRDefault="00760B96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B0493">
        <w:rPr>
          <w:sz w:val="28"/>
          <w:szCs w:val="28"/>
        </w:rPr>
        <w:t>не превышение</w:t>
      </w:r>
      <w:r>
        <w:rPr>
          <w:sz w:val="28"/>
          <w:szCs w:val="28"/>
        </w:rPr>
        <w:t xml:space="preserve">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760B96" w:rsidRDefault="00760B96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</w:t>
      </w:r>
    </w:p>
    <w:p w:rsidR="00760B96" w:rsidRDefault="00760B96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60B96" w:rsidRDefault="00760B96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60B96" w:rsidRDefault="00760B96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EB0493">
        <w:rPr>
          <w:sz w:val="28"/>
          <w:szCs w:val="28"/>
        </w:rPr>
        <w:t>не превышение</w:t>
      </w:r>
      <w:r>
        <w:rPr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администратора источников финансирования дефицита </w:t>
      </w:r>
      <w:r w:rsidR="009C16E5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бюджета.</w:t>
      </w:r>
    </w:p>
    <w:p w:rsidR="00760B96" w:rsidRPr="00013E0A" w:rsidRDefault="00760B96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если форма или информация, указанная в Заявке, не </w:t>
      </w:r>
      <w:r w:rsidRPr="00013E0A">
        <w:rPr>
          <w:sz w:val="28"/>
          <w:szCs w:val="28"/>
        </w:rPr>
        <w:t xml:space="preserve">соответствуют требованиям, установленным </w:t>
      </w:r>
      <w:hyperlink r:id="rId55" w:history="1">
        <w:r w:rsidRPr="00013E0A">
          <w:rPr>
            <w:sz w:val="28"/>
            <w:szCs w:val="28"/>
          </w:rPr>
          <w:t>пунктами 3</w:t>
        </w:r>
      </w:hyperlink>
      <w:r w:rsidRPr="00013E0A">
        <w:rPr>
          <w:sz w:val="28"/>
          <w:szCs w:val="28"/>
        </w:rPr>
        <w:t xml:space="preserve">, </w:t>
      </w:r>
      <w:hyperlink r:id="rId56" w:history="1">
        <w:r w:rsidRPr="00013E0A">
          <w:rPr>
            <w:sz w:val="28"/>
            <w:szCs w:val="28"/>
          </w:rPr>
          <w:t>4</w:t>
        </w:r>
      </w:hyperlink>
      <w:r w:rsidRPr="00013E0A">
        <w:rPr>
          <w:sz w:val="28"/>
          <w:szCs w:val="28"/>
        </w:rPr>
        <w:t xml:space="preserve">, </w:t>
      </w:r>
      <w:hyperlink r:id="rId57" w:history="1">
        <w:r w:rsidRPr="00013E0A">
          <w:rPr>
            <w:sz w:val="28"/>
            <w:szCs w:val="28"/>
          </w:rPr>
          <w:t>подпунктами 1</w:t>
        </w:r>
      </w:hyperlink>
      <w:r w:rsidRPr="00013E0A">
        <w:rPr>
          <w:sz w:val="28"/>
          <w:szCs w:val="28"/>
        </w:rPr>
        <w:t xml:space="preserve"> - </w:t>
      </w:r>
      <w:hyperlink r:id="rId58" w:history="1">
        <w:r w:rsidR="00087703" w:rsidRPr="00013E0A">
          <w:rPr>
            <w:sz w:val="28"/>
            <w:szCs w:val="28"/>
          </w:rPr>
          <w:t>13</w:t>
        </w:r>
      </w:hyperlink>
      <w:r w:rsidRPr="00013E0A">
        <w:rPr>
          <w:sz w:val="28"/>
          <w:szCs w:val="28"/>
        </w:rPr>
        <w:t xml:space="preserve">, </w:t>
      </w:r>
      <w:hyperlink r:id="rId59" w:history="1">
        <w:r w:rsidR="00087703" w:rsidRPr="00013E0A">
          <w:rPr>
            <w:sz w:val="28"/>
            <w:szCs w:val="28"/>
          </w:rPr>
          <w:t>16</w:t>
        </w:r>
        <w:r w:rsidRPr="00013E0A">
          <w:rPr>
            <w:sz w:val="28"/>
            <w:szCs w:val="28"/>
          </w:rPr>
          <w:t xml:space="preserve"> пункта 6</w:t>
        </w:r>
      </w:hyperlink>
      <w:r w:rsidRPr="00013E0A">
        <w:rPr>
          <w:sz w:val="28"/>
          <w:szCs w:val="28"/>
        </w:rPr>
        <w:t xml:space="preserve">, </w:t>
      </w:r>
      <w:hyperlink r:id="rId60" w:history="1">
        <w:r w:rsidRPr="00013E0A">
          <w:rPr>
            <w:sz w:val="28"/>
            <w:szCs w:val="28"/>
          </w:rPr>
          <w:t>пунктами 7</w:t>
        </w:r>
      </w:hyperlink>
      <w:r w:rsidRPr="00013E0A">
        <w:rPr>
          <w:sz w:val="28"/>
          <w:szCs w:val="28"/>
        </w:rPr>
        <w:t xml:space="preserve">, </w:t>
      </w:r>
      <w:hyperlink r:id="rId61" w:history="1">
        <w:r w:rsidRPr="00013E0A">
          <w:rPr>
            <w:sz w:val="28"/>
            <w:szCs w:val="28"/>
          </w:rPr>
          <w:t>9</w:t>
        </w:r>
      </w:hyperlink>
      <w:r w:rsidRPr="00013E0A">
        <w:rPr>
          <w:sz w:val="28"/>
          <w:szCs w:val="28"/>
        </w:rPr>
        <w:t xml:space="preserve"> и </w:t>
      </w:r>
      <w:hyperlink r:id="rId62" w:history="1">
        <w:r w:rsidRPr="00013E0A">
          <w:rPr>
            <w:sz w:val="28"/>
            <w:szCs w:val="28"/>
          </w:rPr>
          <w:t>10</w:t>
        </w:r>
      </w:hyperlink>
      <w:r w:rsidRPr="00013E0A">
        <w:rPr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A737F0" w:rsidRPr="00013E0A">
        <w:rPr>
          <w:sz w:val="28"/>
          <w:szCs w:val="28"/>
        </w:rPr>
        <w:t>местного</w:t>
      </w:r>
      <w:r w:rsidRPr="00013E0A">
        <w:rPr>
          <w:sz w:val="28"/>
          <w:szCs w:val="28"/>
        </w:rPr>
        <w:t xml:space="preserve"> бюджета условий, установленных </w:t>
      </w:r>
      <w:hyperlink r:id="rId63" w:history="1">
        <w:r w:rsidRPr="00013E0A">
          <w:rPr>
            <w:sz w:val="28"/>
            <w:szCs w:val="28"/>
          </w:rPr>
          <w:t>пунктом 8</w:t>
        </w:r>
      </w:hyperlink>
      <w:r w:rsidRPr="00013E0A">
        <w:rPr>
          <w:sz w:val="28"/>
          <w:szCs w:val="28"/>
        </w:rPr>
        <w:t xml:space="preserve"> настоящего Порядка, орган</w:t>
      </w:r>
      <w:r w:rsidR="00A737F0" w:rsidRPr="00013E0A">
        <w:rPr>
          <w:sz w:val="28"/>
          <w:szCs w:val="28"/>
        </w:rPr>
        <w:t xml:space="preserve">, осуществляющий санкционирование оплаты ДО, </w:t>
      </w:r>
      <w:r w:rsidRPr="00013E0A">
        <w:rPr>
          <w:sz w:val="28"/>
          <w:szCs w:val="28"/>
        </w:rPr>
        <w:t xml:space="preserve"> возвращает получателю средств </w:t>
      </w:r>
      <w:r w:rsidR="00A737F0" w:rsidRPr="00013E0A">
        <w:rPr>
          <w:sz w:val="28"/>
          <w:szCs w:val="28"/>
        </w:rPr>
        <w:t>местного</w:t>
      </w:r>
      <w:r w:rsidRPr="00013E0A">
        <w:rPr>
          <w:sz w:val="28"/>
          <w:szCs w:val="28"/>
        </w:rPr>
        <w:t xml:space="preserve"> бюджета (администратору источников финансирования дефицита </w:t>
      </w:r>
      <w:r w:rsidR="00A737F0" w:rsidRPr="00013E0A">
        <w:rPr>
          <w:sz w:val="28"/>
          <w:szCs w:val="28"/>
        </w:rPr>
        <w:t>местного</w:t>
      </w:r>
      <w:r w:rsidRPr="00013E0A">
        <w:rPr>
          <w:sz w:val="28"/>
          <w:szCs w:val="28"/>
        </w:rPr>
        <w:t xml:space="preserve"> бюджета) не позднее сроков, установленных </w:t>
      </w:r>
      <w:hyperlink r:id="rId64" w:history="1">
        <w:r w:rsidRPr="00013E0A">
          <w:rPr>
            <w:sz w:val="28"/>
            <w:szCs w:val="28"/>
          </w:rPr>
          <w:t>пунктом 3</w:t>
        </w:r>
      </w:hyperlink>
      <w:r w:rsidRPr="00013E0A">
        <w:rPr>
          <w:sz w:val="28"/>
          <w:szCs w:val="28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65" w:history="1">
        <w:r w:rsidRPr="00013E0A">
          <w:rPr>
            <w:sz w:val="28"/>
            <w:szCs w:val="28"/>
          </w:rPr>
          <w:t>0531805</w:t>
        </w:r>
      </w:hyperlink>
      <w:r w:rsidRPr="00013E0A">
        <w:rPr>
          <w:sz w:val="28"/>
          <w:szCs w:val="28"/>
        </w:rPr>
        <w:t>) причины возврата.</w:t>
      </w:r>
    </w:p>
    <w:p w:rsidR="00760B96" w:rsidRPr="00013E0A" w:rsidRDefault="00760B96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013E0A">
        <w:rPr>
          <w:sz w:val="28"/>
          <w:szCs w:val="28"/>
        </w:rPr>
        <w:t xml:space="preserve">В случае если Заявка представлялась в электронном виде, получателю средств </w:t>
      </w:r>
      <w:r w:rsidR="00A737F0" w:rsidRPr="00013E0A">
        <w:rPr>
          <w:sz w:val="28"/>
          <w:szCs w:val="28"/>
        </w:rPr>
        <w:t>местного</w:t>
      </w:r>
      <w:r w:rsidRPr="00013E0A">
        <w:rPr>
          <w:sz w:val="28"/>
          <w:szCs w:val="28"/>
        </w:rPr>
        <w:t xml:space="preserve"> бюджета (администратору источников финансирования </w:t>
      </w:r>
      <w:r w:rsidR="00A737F0" w:rsidRPr="00013E0A">
        <w:rPr>
          <w:sz w:val="28"/>
          <w:szCs w:val="28"/>
        </w:rPr>
        <w:t>местного</w:t>
      </w:r>
      <w:r w:rsidRPr="00013E0A">
        <w:rPr>
          <w:sz w:val="28"/>
          <w:szCs w:val="28"/>
        </w:rPr>
        <w:t xml:space="preserve"> бюджета) не позднее сроков, установленных </w:t>
      </w:r>
      <w:hyperlink r:id="rId66" w:history="1">
        <w:r w:rsidRPr="00013E0A">
          <w:rPr>
            <w:sz w:val="28"/>
            <w:szCs w:val="28"/>
          </w:rPr>
          <w:t>пунктом 3</w:t>
        </w:r>
      </w:hyperlink>
      <w:r w:rsidRPr="00013E0A">
        <w:rPr>
          <w:sz w:val="28"/>
          <w:szCs w:val="28"/>
        </w:rPr>
        <w:t xml:space="preserve"> настоящего Порядка, направляется Протокол (код по КФД </w:t>
      </w:r>
      <w:hyperlink r:id="rId67" w:history="1">
        <w:r w:rsidRPr="00013E0A">
          <w:rPr>
            <w:sz w:val="28"/>
            <w:szCs w:val="28"/>
          </w:rPr>
          <w:t>0531805</w:t>
        </w:r>
      </w:hyperlink>
      <w:r w:rsidRPr="00013E0A">
        <w:rPr>
          <w:sz w:val="28"/>
          <w:szCs w:val="28"/>
        </w:rPr>
        <w:t>) в электронном виде, в котором указывается причина возврата.</w:t>
      </w:r>
    </w:p>
    <w:p w:rsidR="00A737F0" w:rsidRDefault="00A737F0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 осуществляющим санкционирование оплаты ДО,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органа, осуществляющего санкционирование оплаты ДО, и Заявка принимается к исполнению.</w:t>
      </w:r>
    </w:p>
    <w:p w:rsidR="00A737F0" w:rsidRPr="0007242B" w:rsidRDefault="00A737F0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Представление и хранение Заявки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содержащей сведения, составляющие государственную тайну, осуществляется в соответствии с настоящим Порядком с соблюдением </w:t>
      </w:r>
      <w:r w:rsidRPr="0007242B">
        <w:rPr>
          <w:sz w:val="28"/>
          <w:szCs w:val="28"/>
        </w:rPr>
        <w:t xml:space="preserve">норм </w:t>
      </w:r>
      <w:hyperlink r:id="rId68" w:history="1">
        <w:r w:rsidRPr="0007242B">
          <w:rPr>
            <w:sz w:val="28"/>
            <w:szCs w:val="28"/>
          </w:rPr>
          <w:t>законодательства</w:t>
        </w:r>
      </w:hyperlink>
      <w:r w:rsidRPr="0007242B">
        <w:rPr>
          <w:sz w:val="28"/>
          <w:szCs w:val="28"/>
        </w:rPr>
        <w:t xml:space="preserve"> Российской Федерации о защите государственной тайны.</w:t>
      </w:r>
    </w:p>
    <w:p w:rsidR="00A737F0" w:rsidRDefault="00A737F0" w:rsidP="0056725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</w:p>
    <w:p w:rsidR="00760B96" w:rsidRDefault="00760B96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0B96" w:rsidRDefault="00760B96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C7B" w:rsidRDefault="00685C7B" w:rsidP="00567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85C7B" w:rsidSect="00567256">
      <w:headerReference w:type="default" r:id="rId69"/>
      <w:pgSz w:w="11905" w:h="16838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C0" w:rsidRDefault="008959C0">
      <w:r>
        <w:separator/>
      </w:r>
    </w:p>
  </w:endnote>
  <w:endnote w:type="continuationSeparator" w:id="0">
    <w:p w:rsidR="008959C0" w:rsidRDefault="008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C0" w:rsidRDefault="008959C0">
      <w:r>
        <w:separator/>
      </w:r>
    </w:p>
  </w:footnote>
  <w:footnote w:type="continuationSeparator" w:id="0">
    <w:p w:rsidR="008959C0" w:rsidRDefault="00895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B7" w:rsidRDefault="00EF0B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97F">
      <w:rPr>
        <w:noProof/>
      </w:rPr>
      <w:t>9</w:t>
    </w:r>
    <w:r>
      <w:fldChar w:fldCharType="end"/>
    </w:r>
  </w:p>
  <w:p w:rsidR="00EF0BB7" w:rsidRDefault="00EF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E9"/>
    <w:rsid w:val="00007594"/>
    <w:rsid w:val="00013E0A"/>
    <w:rsid w:val="00036527"/>
    <w:rsid w:val="00053FCE"/>
    <w:rsid w:val="000551AE"/>
    <w:rsid w:val="00066258"/>
    <w:rsid w:val="0007242B"/>
    <w:rsid w:val="00076D8C"/>
    <w:rsid w:val="0008042F"/>
    <w:rsid w:val="00082153"/>
    <w:rsid w:val="000868D4"/>
    <w:rsid w:val="00087703"/>
    <w:rsid w:val="000B1578"/>
    <w:rsid w:val="00105DCE"/>
    <w:rsid w:val="001121A8"/>
    <w:rsid w:val="00126A7D"/>
    <w:rsid w:val="00137146"/>
    <w:rsid w:val="00137301"/>
    <w:rsid w:val="00141DAC"/>
    <w:rsid w:val="0015433E"/>
    <w:rsid w:val="00155830"/>
    <w:rsid w:val="00181252"/>
    <w:rsid w:val="00185ABC"/>
    <w:rsid w:val="00196AFA"/>
    <w:rsid w:val="001A3168"/>
    <w:rsid w:val="001C28EB"/>
    <w:rsid w:val="001C625E"/>
    <w:rsid w:val="001C7A9D"/>
    <w:rsid w:val="001D4026"/>
    <w:rsid w:val="00201BA9"/>
    <w:rsid w:val="002026EB"/>
    <w:rsid w:val="002030E6"/>
    <w:rsid w:val="00217A25"/>
    <w:rsid w:val="00225B64"/>
    <w:rsid w:val="002511B4"/>
    <w:rsid w:val="00257F58"/>
    <w:rsid w:val="00272101"/>
    <w:rsid w:val="00283FA9"/>
    <w:rsid w:val="002A4ACF"/>
    <w:rsid w:val="002C19D0"/>
    <w:rsid w:val="00315C01"/>
    <w:rsid w:val="00337BF5"/>
    <w:rsid w:val="003650C8"/>
    <w:rsid w:val="00370DAA"/>
    <w:rsid w:val="0037797F"/>
    <w:rsid w:val="003906EC"/>
    <w:rsid w:val="003915D6"/>
    <w:rsid w:val="003F00BB"/>
    <w:rsid w:val="003F38A7"/>
    <w:rsid w:val="00403F9F"/>
    <w:rsid w:val="004146CF"/>
    <w:rsid w:val="00416325"/>
    <w:rsid w:val="00436EE6"/>
    <w:rsid w:val="004407CB"/>
    <w:rsid w:val="004414FE"/>
    <w:rsid w:val="0046454E"/>
    <w:rsid w:val="004759F3"/>
    <w:rsid w:val="00475B98"/>
    <w:rsid w:val="00482234"/>
    <w:rsid w:val="0048240A"/>
    <w:rsid w:val="00485CCE"/>
    <w:rsid w:val="00490E09"/>
    <w:rsid w:val="004955DC"/>
    <w:rsid w:val="004B4D35"/>
    <w:rsid w:val="004E690E"/>
    <w:rsid w:val="004F486B"/>
    <w:rsid w:val="00504DB0"/>
    <w:rsid w:val="00513587"/>
    <w:rsid w:val="005463F5"/>
    <w:rsid w:val="005513D6"/>
    <w:rsid w:val="00553D2D"/>
    <w:rsid w:val="00557BF7"/>
    <w:rsid w:val="00567256"/>
    <w:rsid w:val="005814E6"/>
    <w:rsid w:val="005858E2"/>
    <w:rsid w:val="00592009"/>
    <w:rsid w:val="00594010"/>
    <w:rsid w:val="00596640"/>
    <w:rsid w:val="005A7086"/>
    <w:rsid w:val="005C249A"/>
    <w:rsid w:val="005E16DE"/>
    <w:rsid w:val="005E6605"/>
    <w:rsid w:val="005E696E"/>
    <w:rsid w:val="00602B58"/>
    <w:rsid w:val="00612E72"/>
    <w:rsid w:val="006145AF"/>
    <w:rsid w:val="0062052A"/>
    <w:rsid w:val="00635FB2"/>
    <w:rsid w:val="00646F6B"/>
    <w:rsid w:val="00674C5A"/>
    <w:rsid w:val="00685C7B"/>
    <w:rsid w:val="006A2FE8"/>
    <w:rsid w:val="006D0920"/>
    <w:rsid w:val="006F053E"/>
    <w:rsid w:val="006F3FFB"/>
    <w:rsid w:val="006F6D3E"/>
    <w:rsid w:val="007015AE"/>
    <w:rsid w:val="00751689"/>
    <w:rsid w:val="00760B96"/>
    <w:rsid w:val="00761525"/>
    <w:rsid w:val="00775CAC"/>
    <w:rsid w:val="00782F6A"/>
    <w:rsid w:val="0079339E"/>
    <w:rsid w:val="007A7B2E"/>
    <w:rsid w:val="007E3F5B"/>
    <w:rsid w:val="007E5AC1"/>
    <w:rsid w:val="00810637"/>
    <w:rsid w:val="00817F4E"/>
    <w:rsid w:val="008512D0"/>
    <w:rsid w:val="008531A5"/>
    <w:rsid w:val="008959C0"/>
    <w:rsid w:val="008A27F4"/>
    <w:rsid w:val="008B4EB4"/>
    <w:rsid w:val="008B729F"/>
    <w:rsid w:val="008E09BE"/>
    <w:rsid w:val="00900DEE"/>
    <w:rsid w:val="00906E14"/>
    <w:rsid w:val="0091024A"/>
    <w:rsid w:val="00942354"/>
    <w:rsid w:val="0094364E"/>
    <w:rsid w:val="00954F81"/>
    <w:rsid w:val="00956FAC"/>
    <w:rsid w:val="00963B6D"/>
    <w:rsid w:val="00991FFB"/>
    <w:rsid w:val="009C16E5"/>
    <w:rsid w:val="009C3884"/>
    <w:rsid w:val="009F193A"/>
    <w:rsid w:val="00A10F58"/>
    <w:rsid w:val="00A13CC7"/>
    <w:rsid w:val="00A233A5"/>
    <w:rsid w:val="00A3057B"/>
    <w:rsid w:val="00A361B8"/>
    <w:rsid w:val="00A36320"/>
    <w:rsid w:val="00A63E06"/>
    <w:rsid w:val="00A728BA"/>
    <w:rsid w:val="00A737F0"/>
    <w:rsid w:val="00A76014"/>
    <w:rsid w:val="00A90714"/>
    <w:rsid w:val="00AC7952"/>
    <w:rsid w:val="00AD75B0"/>
    <w:rsid w:val="00AE1489"/>
    <w:rsid w:val="00AF0C98"/>
    <w:rsid w:val="00AF7C8B"/>
    <w:rsid w:val="00B13C73"/>
    <w:rsid w:val="00B22330"/>
    <w:rsid w:val="00B27C4E"/>
    <w:rsid w:val="00B44A28"/>
    <w:rsid w:val="00B93A40"/>
    <w:rsid w:val="00BA5838"/>
    <w:rsid w:val="00BE7032"/>
    <w:rsid w:val="00BF3090"/>
    <w:rsid w:val="00C00001"/>
    <w:rsid w:val="00C24DED"/>
    <w:rsid w:val="00C34012"/>
    <w:rsid w:val="00C7418B"/>
    <w:rsid w:val="00C7684B"/>
    <w:rsid w:val="00C85732"/>
    <w:rsid w:val="00CB7553"/>
    <w:rsid w:val="00CC2F8D"/>
    <w:rsid w:val="00CE2D13"/>
    <w:rsid w:val="00CE42E7"/>
    <w:rsid w:val="00CE471C"/>
    <w:rsid w:val="00D17C43"/>
    <w:rsid w:val="00DB77E2"/>
    <w:rsid w:val="00DD6AE9"/>
    <w:rsid w:val="00E10AA7"/>
    <w:rsid w:val="00E15630"/>
    <w:rsid w:val="00E25439"/>
    <w:rsid w:val="00E43032"/>
    <w:rsid w:val="00E44E3A"/>
    <w:rsid w:val="00E55022"/>
    <w:rsid w:val="00E60206"/>
    <w:rsid w:val="00E61F39"/>
    <w:rsid w:val="00E763C1"/>
    <w:rsid w:val="00E87835"/>
    <w:rsid w:val="00E957F4"/>
    <w:rsid w:val="00EB0493"/>
    <w:rsid w:val="00EC6E89"/>
    <w:rsid w:val="00ED2554"/>
    <w:rsid w:val="00EE7269"/>
    <w:rsid w:val="00EF0BB7"/>
    <w:rsid w:val="00F00CF6"/>
    <w:rsid w:val="00FB18BE"/>
    <w:rsid w:val="00FB6B20"/>
    <w:rsid w:val="00FD04C4"/>
    <w:rsid w:val="00FD0633"/>
    <w:rsid w:val="00FE0B64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D6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414F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441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BB7"/>
    <w:rPr>
      <w:sz w:val="24"/>
      <w:szCs w:val="24"/>
    </w:rPr>
  </w:style>
  <w:style w:type="character" w:styleId="a6">
    <w:name w:val="annotation reference"/>
    <w:rsid w:val="00A233A5"/>
    <w:rPr>
      <w:sz w:val="16"/>
      <w:szCs w:val="16"/>
    </w:rPr>
  </w:style>
  <w:style w:type="paragraph" w:styleId="a7">
    <w:name w:val="annotation text"/>
    <w:basedOn w:val="a"/>
    <w:link w:val="a8"/>
    <w:rsid w:val="00A233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233A5"/>
  </w:style>
  <w:style w:type="paragraph" w:styleId="a9">
    <w:name w:val="annotation subject"/>
    <w:basedOn w:val="a7"/>
    <w:next w:val="a7"/>
    <w:link w:val="aa"/>
    <w:rsid w:val="00A233A5"/>
    <w:rPr>
      <w:b/>
      <w:bCs/>
      <w:lang w:val="x-none" w:eastAsia="x-none"/>
    </w:rPr>
  </w:style>
  <w:style w:type="character" w:customStyle="1" w:styleId="aa">
    <w:name w:val="Тема примечания Знак"/>
    <w:link w:val="a9"/>
    <w:rsid w:val="00A233A5"/>
    <w:rPr>
      <w:b/>
      <w:bCs/>
    </w:rPr>
  </w:style>
  <w:style w:type="paragraph" w:styleId="ab">
    <w:name w:val="Balloon Text"/>
    <w:basedOn w:val="a"/>
    <w:link w:val="ac"/>
    <w:rsid w:val="00A233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233A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3915D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915D6"/>
  </w:style>
  <w:style w:type="character" w:styleId="af">
    <w:name w:val="footnote reference"/>
    <w:rsid w:val="003915D6"/>
    <w:rPr>
      <w:vertAlign w:val="superscript"/>
    </w:rPr>
  </w:style>
  <w:style w:type="paragraph" w:customStyle="1" w:styleId="ConsPlusNormal">
    <w:name w:val="ConsPlusNormal"/>
    <w:rsid w:val="00A3632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0B1578"/>
  </w:style>
  <w:style w:type="character" w:styleId="af0">
    <w:name w:val="Hyperlink"/>
    <w:uiPriority w:val="99"/>
    <w:unhideWhenUsed/>
    <w:rsid w:val="000B1578"/>
    <w:rPr>
      <w:color w:val="0000FF"/>
      <w:u w:val="single"/>
    </w:rPr>
  </w:style>
  <w:style w:type="paragraph" w:customStyle="1" w:styleId="ConsPlusTitle">
    <w:name w:val="ConsPlusTitle"/>
    <w:rsid w:val="00225B6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No Spacing"/>
    <w:uiPriority w:val="1"/>
    <w:qFormat/>
    <w:rsid w:val="00761525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6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D6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414F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441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BB7"/>
    <w:rPr>
      <w:sz w:val="24"/>
      <w:szCs w:val="24"/>
    </w:rPr>
  </w:style>
  <w:style w:type="character" w:styleId="a6">
    <w:name w:val="annotation reference"/>
    <w:rsid w:val="00A233A5"/>
    <w:rPr>
      <w:sz w:val="16"/>
      <w:szCs w:val="16"/>
    </w:rPr>
  </w:style>
  <w:style w:type="paragraph" w:styleId="a7">
    <w:name w:val="annotation text"/>
    <w:basedOn w:val="a"/>
    <w:link w:val="a8"/>
    <w:rsid w:val="00A233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233A5"/>
  </w:style>
  <w:style w:type="paragraph" w:styleId="a9">
    <w:name w:val="annotation subject"/>
    <w:basedOn w:val="a7"/>
    <w:next w:val="a7"/>
    <w:link w:val="aa"/>
    <w:rsid w:val="00A233A5"/>
    <w:rPr>
      <w:b/>
      <w:bCs/>
      <w:lang w:val="x-none" w:eastAsia="x-none"/>
    </w:rPr>
  </w:style>
  <w:style w:type="character" w:customStyle="1" w:styleId="aa">
    <w:name w:val="Тема примечания Знак"/>
    <w:link w:val="a9"/>
    <w:rsid w:val="00A233A5"/>
    <w:rPr>
      <w:b/>
      <w:bCs/>
    </w:rPr>
  </w:style>
  <w:style w:type="paragraph" w:styleId="ab">
    <w:name w:val="Balloon Text"/>
    <w:basedOn w:val="a"/>
    <w:link w:val="ac"/>
    <w:rsid w:val="00A233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233A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3915D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915D6"/>
  </w:style>
  <w:style w:type="character" w:styleId="af">
    <w:name w:val="footnote reference"/>
    <w:rsid w:val="003915D6"/>
    <w:rPr>
      <w:vertAlign w:val="superscript"/>
    </w:rPr>
  </w:style>
  <w:style w:type="paragraph" w:customStyle="1" w:styleId="ConsPlusNormal">
    <w:name w:val="ConsPlusNormal"/>
    <w:rsid w:val="00A3632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0B1578"/>
  </w:style>
  <w:style w:type="character" w:styleId="af0">
    <w:name w:val="Hyperlink"/>
    <w:uiPriority w:val="99"/>
    <w:unhideWhenUsed/>
    <w:rsid w:val="000B1578"/>
    <w:rPr>
      <w:color w:val="0000FF"/>
      <w:u w:val="single"/>
    </w:rPr>
  </w:style>
  <w:style w:type="paragraph" w:customStyle="1" w:styleId="ConsPlusTitle">
    <w:name w:val="ConsPlusTitle"/>
    <w:rsid w:val="00225B6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No Spacing"/>
    <w:uiPriority w:val="1"/>
    <w:qFormat/>
    <w:rsid w:val="00761525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6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1769908BF00CB43924E891A737A5A7A1984B86DD350D61F405F803ADF50887C372CC8E02E86295668B134B6BBE4F5A3D8AF07C74xFM0G" TargetMode="External"/><Relationship Id="rId18" Type="http://schemas.openxmlformats.org/officeDocument/2006/relationships/hyperlink" Target="consultantplus://offline/ref=7393104AD038133996ECC629744DA2C9DCEED89707128179CA182D3B73B0511E6C351276DD9FF77A113BD37726319EE58C126578E3B297022FS0G" TargetMode="External"/><Relationship Id="rId26" Type="http://schemas.openxmlformats.org/officeDocument/2006/relationships/hyperlink" Target="consultantplus://offline/ref=7393104AD038133996ECC629744DA2C9DCEED89707128179CA182D3B73B0511E6C351276DD9FF77E173BD37726319EE58C126578E3B297022FS0G" TargetMode="External"/><Relationship Id="rId39" Type="http://schemas.openxmlformats.org/officeDocument/2006/relationships/hyperlink" Target="consultantplus://offline/ref=8EA25919BDCE8C660317D01F29B5AB54FA8DD8A2CCFF82947BC7AF3464933088658283674D9CF96CC1BF2C057AF5FBA802B2F9859F71t0lDG" TargetMode="External"/><Relationship Id="rId21" Type="http://schemas.openxmlformats.org/officeDocument/2006/relationships/hyperlink" Target="consultantplus://offline/ref=7393104AD038133996ECC629744DA2C9DCEED89707128179CA182D3B73B0511E6C351276DD9FF77E183BD37726319EE58C126578E3B297022FS0G" TargetMode="External"/><Relationship Id="rId34" Type="http://schemas.openxmlformats.org/officeDocument/2006/relationships/hyperlink" Target="consultantplus://offline/ref=DE265A522AE5D5D8E8785BEB09B156CF12CE7E465653EE375179C01EF529467030E68D63D09236140F0F015058677D9D6240FAE1F5q6VBG" TargetMode="External"/><Relationship Id="rId42" Type="http://schemas.openxmlformats.org/officeDocument/2006/relationships/hyperlink" Target="consultantplus://offline/ref=8EA25919BDCE8C660317D01F29B5AB54FA8DD8A2CCFF82947BC7AF346493308865828361499BF233C4AA3D5D75F2E0B703ACE5879Et7l8G" TargetMode="External"/><Relationship Id="rId47" Type="http://schemas.openxmlformats.org/officeDocument/2006/relationships/hyperlink" Target="consultantplus://offline/ref=EA0B6C90BEF8E30FCC32277CFC4F4EEEA53C99C7B366428B992C05D41B9B060812DB5943E45BA4BA2F5EC99B8C82772FAA65D26A3FH168H" TargetMode="External"/><Relationship Id="rId50" Type="http://schemas.openxmlformats.org/officeDocument/2006/relationships/hyperlink" Target="consultantplus://offline/ref=EA0B6C90BEF8E30FCC32277CFC4F4EEEA53D9ECAB663428B992C05D41B9B060812DB5940E75DA4BA2F5EC99B8C82772FAA65D26A3FH168H" TargetMode="External"/><Relationship Id="rId55" Type="http://schemas.openxmlformats.org/officeDocument/2006/relationships/hyperlink" Target="consultantplus://offline/ref=A37521EA361ED50104108DD2F9260606EAFDD051F41F11A6CD2220F817507A938366565BBEB9729B0E631007D4165DA25FFF2F146334F111YFpDI" TargetMode="External"/><Relationship Id="rId63" Type="http://schemas.openxmlformats.org/officeDocument/2006/relationships/hyperlink" Target="consultantplus://offline/ref=A37521EA361ED50104108DD2F9260606EAFDD051F41F11A6CD2220F817507A938366565BBEB9729104631007D4165DA25FFF2F146334F111YFpDI" TargetMode="External"/><Relationship Id="rId68" Type="http://schemas.openxmlformats.org/officeDocument/2006/relationships/hyperlink" Target="consultantplus://offline/ref=9BD2ADF5AE495FEDBA0208309055E802020738BB51ACD488A5CD99DF55FE52E2FE57508B9091C21C2AB44E423DCA1FBAB54F5554C64FE9DBz1I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91950/" TargetMode="External"/><Relationship Id="rId29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1769908BF00CB43924E891A737A5A7A1984B86DD350D61F405F803ADF50887C372CC8101EF6295668B134B6BBE4F5A3D8AF07C74xFM0G" TargetMode="External"/><Relationship Id="rId24" Type="http://schemas.openxmlformats.org/officeDocument/2006/relationships/hyperlink" Target="consultantplus://offline/ref=7393104AD038133996ECC629744DA2C9DCEED89707128179CA182D3B73B0511E6C351276DD9FF77E183BD37726319EE58C126578E3B297022FS0G" TargetMode="External"/><Relationship Id="rId32" Type="http://schemas.openxmlformats.org/officeDocument/2006/relationships/hyperlink" Target="consultantplus://offline/ref=DE265A522AE5D5D8E8785BEB09B156CF12C77D445256EE375179C01EF529467030E68D61D7933D405940000C1E376E9E6740F9E1EA6198E7q6VDG" TargetMode="External"/><Relationship Id="rId37" Type="http://schemas.openxmlformats.org/officeDocument/2006/relationships/hyperlink" Target="consultantplus://offline/ref=8EA25919BDCE8C660317D01F29B5AB54FA8CDDACC0F982947BC7AF3464933088658283674C98F9639DE53C0133A2F3B406ACE6878172051Dt3l3G" TargetMode="External"/><Relationship Id="rId40" Type="http://schemas.openxmlformats.org/officeDocument/2006/relationships/hyperlink" Target="consultantplus://offline/ref=8EA25919BDCE8C660317D01F29B5AB54FA8DD8A2CCFF82947BC7AF346493308865828361499BF233C4AA3D5D75F2E0B703ACE5879Et7l8G" TargetMode="External"/><Relationship Id="rId45" Type="http://schemas.openxmlformats.org/officeDocument/2006/relationships/hyperlink" Target="consultantplus://offline/ref=EA0B6C90BEF8E30FCC32277CFC4F4EEEA53C99C7B366428B992C05D41B9B060812DB5943E45BA4BA2F5EC99B8C82772FAA65D26A3FH168H" TargetMode="External"/><Relationship Id="rId53" Type="http://schemas.openxmlformats.org/officeDocument/2006/relationships/hyperlink" Target="consultantplus://offline/ref=EA0B6C90BEF8E30FCC32277CFC4F4EEEA53D9ECAB663428B992C05D41B9B060812DB5947E751A4BA2F5EC99B8C82772FAA65D26A3FH168H" TargetMode="External"/><Relationship Id="rId58" Type="http://schemas.openxmlformats.org/officeDocument/2006/relationships/hyperlink" Target="consultantplus://offline/ref=A37521EA361ED50104108DD2F9260606EAFDD051F41F11A6CD2220F817507A938366565BBEB9729E04631007D4165DA25FFF2F146334F111YFpDI" TargetMode="External"/><Relationship Id="rId66" Type="http://schemas.openxmlformats.org/officeDocument/2006/relationships/hyperlink" Target="consultantplus://offline/ref=A37521EA361ED50104108DD2F9260606EAFDD051F41F11A6CD2220F817507A938366565BBEB9729B0E631007D4165DA25FFF2F146334F111YFp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1769908BF00CB43924E891A737A5A7A1984B86DC3C0D61F405F803ADF50887C372CC8704EC6CC736C412172DEE5C59388AF37C6BFA0DF4x0MCG" TargetMode="External"/><Relationship Id="rId23" Type="http://schemas.openxmlformats.org/officeDocument/2006/relationships/hyperlink" Target="consultantplus://offline/ref=7393104AD038133996ECC629744DA2C9DCEED89707128179CA182D3B73B0511E6C351276DD9FF771173BD37726319EE58C126578E3B297022FS0G" TargetMode="External"/><Relationship Id="rId28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6" Type="http://schemas.openxmlformats.org/officeDocument/2006/relationships/hyperlink" Target="consultantplus://offline/ref=8EA25919BDCE8C660317D01F29B5AB54FA8CDDACC0F982947BC7AF3464933088658283674C98F96390E53C0133A2F3B406ACE6878172051Dt3l3G" TargetMode="External"/><Relationship Id="rId49" Type="http://schemas.openxmlformats.org/officeDocument/2006/relationships/hyperlink" Target="consultantplus://offline/ref=EA0B6C90BEF8E30FCC32277CFC4F4EEEA53D9ECAB663428B992C05D41B9B060812DB5940E45CA4BA2F5EC99B8C82772FAA65D26A3FH168H" TargetMode="External"/><Relationship Id="rId57" Type="http://schemas.openxmlformats.org/officeDocument/2006/relationships/hyperlink" Target="consultantplus://offline/ref=A37521EA361ED50104108DD2F9260606EAFDD051F41F11A6CD2220F817507A938366565BBEB9729C03631007D4165DA25FFF2F146334F111YFpDI" TargetMode="External"/><Relationship Id="rId61" Type="http://schemas.openxmlformats.org/officeDocument/2006/relationships/hyperlink" Target="consultantplus://offline/ref=A37521EA361ED50104108DD2F9260606EAFDD051F41F11A6CD2220F817507A938366565BBEB9729105631007D4165DA25FFF2F146334F111YFpDI" TargetMode="External"/><Relationship Id="rId10" Type="http://schemas.openxmlformats.org/officeDocument/2006/relationships/hyperlink" Target="http://www.consultant.ru/document/cons_doc_LAW_286405/32f8c7df87ee1d591cf0567b0e54f6038bc06e87/" TargetMode="External"/><Relationship Id="rId19" Type="http://schemas.openxmlformats.org/officeDocument/2006/relationships/hyperlink" Target="consultantplus://offline/ref=7393104AD038133996ECC629744DA2C9DCEED89707128179CA182D3B73B0511E6C351276DD9FF77D193BD37726319EE58C126578E3B297022FS0G" TargetMode="External"/><Relationship Id="rId31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44" Type="http://schemas.openxmlformats.org/officeDocument/2006/relationships/hyperlink" Target="consultantplus://offline/ref=D9B3A1D03FC94E1585C96BFA226277A301011EE8B235C514F8536D8338566487612AC0AC4865508D78E4E3C1859FC1E7B38AEEC483N334G" TargetMode="External"/><Relationship Id="rId52" Type="http://schemas.openxmlformats.org/officeDocument/2006/relationships/hyperlink" Target="consultantplus://offline/ref=EA0B6C90BEF8E30FCC32277CFC4F4EEEA53D9ECAB663428B992C05D41B9B060812DB5940E65DA4BA2F5EC99B8C82772FAA65D26A3FH168H" TargetMode="External"/><Relationship Id="rId60" Type="http://schemas.openxmlformats.org/officeDocument/2006/relationships/hyperlink" Target="consultantplus://offline/ref=A37521EA361ED50104108DD2F9260606EAFDD051F41F11A6CD2220F817507A938366565BBEB9729E0E631007D4165DA25FFF2F146334F111YFpDI" TargetMode="External"/><Relationship Id="rId65" Type="http://schemas.openxmlformats.org/officeDocument/2006/relationships/hyperlink" Target="consultantplus://offline/ref=A37521EA361ED50104108DD2F9260606EAFCD55FF81911A6CD2220F817507A938366565BBEB8759D03631007D4165DA25FFF2F146334F111YFp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193/15d7c58c01bf75dcd6cf84a008bfef761ba731eb/" TargetMode="External"/><Relationship Id="rId14" Type="http://schemas.openxmlformats.org/officeDocument/2006/relationships/hyperlink" Target="consultantplus://offline/ref=861769908BF00CB43924E891A737A5A7A1984B86DD350D61F405F803ADF50887C372CC8707EA60CA639E021364B954453C94EC7E75F9x0M5G" TargetMode="External"/><Relationship Id="rId22" Type="http://schemas.openxmlformats.org/officeDocument/2006/relationships/hyperlink" Target="consultantplus://offline/ref=7393104AD038133996ECC629744DA2C9DCEED89707128179CA182D3B73B0511E6C351276DD9FF771133BD37726319EE58C126578E3B297022FS0G" TargetMode="External"/><Relationship Id="rId27" Type="http://schemas.openxmlformats.org/officeDocument/2006/relationships/hyperlink" Target="consultantplus://offline/ref=DE265A522AE5D5D8E8785BEB09B156CF13C67B455152EE375179C01EF529467022E6D56DD59623415E55565D5Bq6VAG" TargetMode="External"/><Relationship Id="rId30" Type="http://schemas.openxmlformats.org/officeDocument/2006/relationships/hyperlink" Target="consultantplus://offline/ref=DE265A522AE5D5D8E8785BEB09B156CF12CF794B5356EE375179C01EF529467030E68D68D19736140F0F015058677D9D6240FAE1F5q6VBG" TargetMode="External"/><Relationship Id="rId35" Type="http://schemas.openxmlformats.org/officeDocument/2006/relationships/hyperlink" Target="consultantplus://offline/ref=DE265A522AE5D5D8E8785BEB09B156CF12CE7E465653EE375179C01EF529467030E68D63D09136140F0F015058677D9D6240FAE1F5q6VBG" TargetMode="External"/><Relationship Id="rId43" Type="http://schemas.openxmlformats.org/officeDocument/2006/relationships/hyperlink" Target="consultantplus://offline/ref=D9B3A1D03FC94E1585C96BFA226277A3010019E5B730C514F8536D8338566487612AC0A84565508D78E4E3C1859FC1E7B38AEEC483N334G" TargetMode="External"/><Relationship Id="rId48" Type="http://schemas.openxmlformats.org/officeDocument/2006/relationships/hyperlink" Target="consultantplus://offline/ref=EA0B6C90BEF8E30FCC32277CFC4F4EEEA53D9ECAB663428B992C05D41B9B060812DB5940E55EA4BA2F5EC99B8C82772FAA65D26A3FH168H" TargetMode="External"/><Relationship Id="rId56" Type="http://schemas.openxmlformats.org/officeDocument/2006/relationships/hyperlink" Target="consultantplus://offline/ref=A37521EA361ED50104108DD2F9260606EAFDD051F41F11A6CD2220F817507A938366565BBEB9729A07631007D4165DA25FFF2F146334F111YFpDI" TargetMode="External"/><Relationship Id="rId64" Type="http://schemas.openxmlformats.org/officeDocument/2006/relationships/hyperlink" Target="consultantplus://offline/ref=A37521EA361ED50104108DD2F9260606EAFDD051F41F11A6CD2220F817507A938366565BBEB9729B0E631007D4165DA25FFF2F146334F111YFpDI" TargetMode="External"/><Relationship Id="rId69" Type="http://schemas.openxmlformats.org/officeDocument/2006/relationships/header" Target="header1.xml"/><Relationship Id="rId8" Type="http://schemas.openxmlformats.org/officeDocument/2006/relationships/hyperlink" Target="http://www.consultant.ru/document/cons_doc_LAW_286405/32f8c7df87ee1d591cf0567b0e54f6038bc06e87/" TargetMode="External"/><Relationship Id="rId51" Type="http://schemas.openxmlformats.org/officeDocument/2006/relationships/hyperlink" Target="consultantplus://offline/ref=EA0B6C90BEF8E30FCC32277CFC4F4EEEA53D9ECAB663428B992C05D41B9B060812DB5940E751A4BA2F5EC99B8C82772FAA65D26A3FH168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61769908BF00CB43924E891A737A5A7A1984B86DD350D61F405F803ADF50887C372CC8705E869CA639E021364B954453C94EC7E75F9x0M5G" TargetMode="External"/><Relationship Id="rId17" Type="http://schemas.openxmlformats.org/officeDocument/2006/relationships/hyperlink" Target="http://www.consultant.ru/document/cons_doc_LAW_291949/" TargetMode="External"/><Relationship Id="rId25" Type="http://schemas.openxmlformats.org/officeDocument/2006/relationships/hyperlink" Target="consultantplus://offline/ref=7393104AD038133996ECC629744DA2C9DCEED89707128179CA182D3B73B0511E6C351276DD9FF771123BD37726319EE58C126578E3B297022FS0G" TargetMode="External"/><Relationship Id="rId33" Type="http://schemas.openxmlformats.org/officeDocument/2006/relationships/hyperlink" Target="consultantplus://offline/ref=DE265A522AE5D5D8E8785BEB09B156CF12C77D445256EE375179C01EF529467022E6D56DD59623415E55565D5Bq6VAG" TargetMode="External"/><Relationship Id="rId38" Type="http://schemas.openxmlformats.org/officeDocument/2006/relationships/hyperlink" Target="consultantplus://offline/ref=8EA25919BDCE8C660317D01F29B5AB54FA8DD8A2CCFF82947BC7AF346493308865828361499BF233C4AA3D5D75F2E0B703ACE5879Et7l8G" TargetMode="External"/><Relationship Id="rId46" Type="http://schemas.openxmlformats.org/officeDocument/2006/relationships/hyperlink" Target="consultantplus://offline/ref=EA0B6C90BEF8E30FCC32277CFC4F4EEEA53D9ECAB663428B992C05D41B9B060812DB5947E15DA4BA2F5EC99B8C82772FAA65D26A3FH168H" TargetMode="External"/><Relationship Id="rId59" Type="http://schemas.openxmlformats.org/officeDocument/2006/relationships/hyperlink" Target="consultantplus://offline/ref=A37521EA361ED50104108DD2F9260606EAFDD051F41F11A6CD2220F817507A938366565BBEB9729E00631007D4165DA25FFF2F146334F111YFpDI" TargetMode="External"/><Relationship Id="rId67" Type="http://schemas.openxmlformats.org/officeDocument/2006/relationships/hyperlink" Target="consultantplus://offline/ref=A37521EA361ED50104108DD2F9260606EAFCD55FF81911A6CD2220F817507A938366565BBEB8759D03631007D4165DA25FFF2F146334F111YFpDI" TargetMode="External"/><Relationship Id="rId20" Type="http://schemas.openxmlformats.org/officeDocument/2006/relationships/hyperlink" Target="consultantplus://offline/ref=7393104AD038133996ECC629744DA2C9DCEED89707128179CA182D3B73B0511E6C351276DD9FF77C143BD37726319EE58C126578E3B297022FS0G" TargetMode="External"/><Relationship Id="rId41" Type="http://schemas.openxmlformats.org/officeDocument/2006/relationships/hyperlink" Target="consultantplus://offline/ref=8EA25919BDCE8C660317D01F29B5AB54FA8CDDACC0F982947BC7AF3464933088658283674C98F96390E53C0133A2F3B406ACE6878172051Dt3l3G" TargetMode="External"/><Relationship Id="rId54" Type="http://schemas.openxmlformats.org/officeDocument/2006/relationships/hyperlink" Target="consultantplus://offline/ref=1EDE82FE5ACE38FBDF0FAE5075649F0F1DD84BCC4C13AAE2FF6ACFC55D0FFE710F0CB640885C6ED2D820D9E0278A4775A695F37B65362D74y2a5I" TargetMode="External"/><Relationship Id="rId62" Type="http://schemas.openxmlformats.org/officeDocument/2006/relationships/hyperlink" Target="consultantplus://offline/ref=A37521EA361ED50104108DD2F9260606EAFDD051F41F11A6CD2220F817507A938366565BBEB9729101631007D4165DA25FFF2F146334F111YFpD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6399-441B-4D9B-BBD5-AE19EFCC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ГФУ</Company>
  <LinksUpToDate>false</LinksUpToDate>
  <CharactersWithSpaces>30073</CharactersWithSpaces>
  <SharedDoc>false</SharedDoc>
  <HLinks>
    <vt:vector size="366" baseType="variant">
      <vt:variant>
        <vt:i4>5898253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consultantplus://offline/ref=9BD2ADF5AE495FEDBA0208309055E802020738BB51ACD488A5CD99DF55FE52E2FE57508B9091C21C2AB44E423DCA1FBAB54F5554C64FE9DBz1I</vt:lpwstr>
      </vt:variant>
      <vt:variant>
        <vt:lpwstr/>
      </vt:variant>
      <vt:variant>
        <vt:i4>2359352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consultantplus://offline/ref=A37521EA361ED50104108DD2F9260606EAFCD55FF81911A6CD2220F817507A938366565BBEB8759D03631007D4165DA25FFF2F146334F111YFpDI</vt:lpwstr>
      </vt:variant>
      <vt:variant>
        <vt:lpwstr/>
      </vt:variant>
      <vt:variant>
        <vt:i4>2359400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consultantplus://offline/ref=A37521EA361ED50104108DD2F9260606EAFDD051F41F11A6CD2220F817507A938366565BBEB9729B0E631007D4165DA25FFF2F146334F111YFpDI</vt:lpwstr>
      </vt:variant>
      <vt:variant>
        <vt:lpwstr/>
      </vt:variant>
      <vt:variant>
        <vt:i4>2359352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consultantplus://offline/ref=A37521EA361ED50104108DD2F9260606EAFCD55FF81911A6CD2220F817507A938366565BBEB8759D03631007D4165DA25FFF2F146334F111YFpDI</vt:lpwstr>
      </vt:variant>
      <vt:variant>
        <vt:lpwstr/>
      </vt:variant>
      <vt:variant>
        <vt:i4>2359400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consultantplus://offline/ref=A37521EA361ED50104108DD2F9260606EAFDD051F41F11A6CD2220F817507A938366565BBEB9729B0E631007D4165DA25FFF2F146334F111YFpDI</vt:lpwstr>
      </vt:variant>
      <vt:variant>
        <vt:lpwstr/>
      </vt:variant>
      <vt:variant>
        <vt:i4>2359402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consultantplus://offline/ref=A37521EA361ED50104108DD2F9260606EAFDD051F41F11A6CD2220F817507A938366565BBEB9729104631007D4165DA25FFF2F146334F111YFpDI</vt:lpwstr>
      </vt:variant>
      <vt:variant>
        <vt:lpwstr/>
      </vt:variant>
      <vt:variant>
        <vt:i4>2359407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consultantplus://offline/ref=A37521EA361ED50104108DD2F9260606EAFDD051F41F11A6CD2220F817507A938366565BBEB9729101631007D4165DA25FFF2F146334F111YFpDI</vt:lpwstr>
      </vt:variant>
      <vt:variant>
        <vt:lpwstr/>
      </vt:variant>
      <vt:variant>
        <vt:i4>2359403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consultantplus://offline/ref=A37521EA361ED50104108DD2F9260606EAFDD051F41F11A6CD2220F817507A938366565BBEB9729105631007D4165DA25FFF2F146334F111YFpDI</vt:lpwstr>
      </vt:variant>
      <vt:variant>
        <vt:lpwstr/>
      </vt:variant>
      <vt:variant>
        <vt:i4>2359407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consultantplus://offline/ref=A37521EA361ED50104108DD2F9260606EAFDD051F41F11A6CD2220F817507A938366565BBEB9729E0E631007D4165DA25FFF2F146334F111YFpDI</vt:lpwstr>
      </vt:variant>
      <vt:variant>
        <vt:lpwstr/>
      </vt:variant>
      <vt:variant>
        <vt:i4>2359354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consultantplus://offline/ref=A37521EA361ED50104108DD2F9260606EAFDD051F41F11A6CD2220F817507A938366565BBEB9729E00631007D4165DA25FFF2F146334F111YFpDI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consultantplus://offline/ref=A37521EA361ED50104108DD2F9260606EAFDD051F41F11A6CD2220F817507A938366565BBEB9729E04631007D4165DA25FFF2F146334F111YFpDI</vt:lpwstr>
      </vt:variant>
      <vt:variant>
        <vt:lpwstr/>
      </vt:variant>
      <vt:variant>
        <vt:i4>2359359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consultantplus://offline/ref=A37521EA361ED50104108DD2F9260606EAFDD051F41F11A6CD2220F817507A938366565BBEB9729C03631007D4165DA25FFF2F146334F111YFpDI</vt:lpwstr>
      </vt:variant>
      <vt:variant>
        <vt:lpwstr/>
      </vt:variant>
      <vt:variant>
        <vt:i4>2359353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consultantplus://offline/ref=A37521EA361ED50104108DD2F9260606EAFDD051F41F11A6CD2220F817507A938366565BBEB9729A07631007D4165DA25FFF2F146334F111YFpDI</vt:lpwstr>
      </vt:variant>
      <vt:variant>
        <vt:lpwstr/>
      </vt:variant>
      <vt:variant>
        <vt:i4>2359400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consultantplus://offline/ref=A37521EA361ED50104108DD2F9260606EAFDD051F41F11A6CD2220F817507A938366565BBEB9729B0E631007D4165DA25FFF2F146334F111YFpDI</vt:lpwstr>
      </vt:variant>
      <vt:variant>
        <vt:lpwstr/>
      </vt:variant>
      <vt:variant>
        <vt:i4>7077948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consultantplus://offline/ref=1EDE82FE5ACE38FBDF0FAE5075649F0F1DD84BCC4C13AAE2FF6ACFC55D0FFE710F0CB640885C6ED2D820D9E0278A4775A695F37B65362D74y2a5I</vt:lpwstr>
      </vt:variant>
      <vt:variant>
        <vt:lpwstr/>
      </vt:variant>
      <vt:variant>
        <vt:i4>4259921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consultantplus://offline/ref=EA0B6C90BEF8E30FCC32277CFC4F4EEEA53D9ECAB663428B992C05D41B9B060812DB5947E751A4BA2F5EC99B8C82772FAA65D26A3FH168H</vt:lpwstr>
      </vt:variant>
      <vt:variant>
        <vt:lpwstr/>
      </vt:variant>
      <vt:variant>
        <vt:i4>4259842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consultantplus://offline/ref=EA0B6C90BEF8E30FCC32277CFC4F4EEEA53D9ECAB663428B992C05D41B9B060812DB5940E65DA4BA2F5EC99B8C82772FAA65D26A3FH168H</vt:lpwstr>
      </vt:variant>
      <vt:variant>
        <vt:lpwstr/>
      </vt:variant>
      <vt:variant>
        <vt:i4>4259926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consultantplus://offline/ref=EA0B6C90BEF8E30FCC32277CFC4F4EEEA53D9ECAB663428B992C05D41B9B060812DB5940E751A4BA2F5EC99B8C82772FAA65D26A3FH168H</vt:lpwstr>
      </vt:variant>
      <vt:variant>
        <vt:lpwstr/>
      </vt:variant>
      <vt:variant>
        <vt:i4>4259843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consultantplus://offline/ref=EA0B6C90BEF8E30FCC32277CFC4F4EEEA53D9ECAB663428B992C05D41B9B060812DB5940E75DA4BA2F5EC99B8C82772FAA65D26A3FH168H</vt:lpwstr>
      </vt:variant>
      <vt:variant>
        <vt:lpwstr/>
      </vt:variant>
      <vt:variant>
        <vt:i4>4259847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consultantplus://offline/ref=EA0B6C90BEF8E30FCC32277CFC4F4EEEA53D9ECAB663428B992C05D41B9B060812DB5940E45CA4BA2F5EC99B8C82772FAA65D26A3FH168H</vt:lpwstr>
      </vt:variant>
      <vt:variant>
        <vt:lpwstr/>
      </vt:variant>
      <vt:variant>
        <vt:i4>4259840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consultantplus://offline/ref=EA0B6C90BEF8E30FCC32277CFC4F4EEEA53D9ECAB663428B992C05D41B9B060812DB5940E55EA4BA2F5EC99B8C82772FAA65D26A3FH168H</vt:lpwstr>
      </vt:variant>
      <vt:variant>
        <vt:lpwstr/>
      </vt:variant>
      <vt:variant>
        <vt:i4>4259848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consultantplus://offline/ref=EA0B6C90BEF8E30FCC32277CFC4F4EEEA53C99C7B366428B992C05D41B9B060812DB5943E45BA4BA2F5EC99B8C82772FAA65D26A3FH168H</vt:lpwstr>
      </vt:variant>
      <vt:variant>
        <vt:lpwstr/>
      </vt:variant>
      <vt:variant>
        <vt:i4>4259842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consultantplus://offline/ref=EA0B6C90BEF8E30FCC32277CFC4F4EEEA53D9ECAB663428B992C05D41B9B060812DB5947E15DA4BA2F5EC99B8C82772FAA65D26A3FH168H</vt:lpwstr>
      </vt:variant>
      <vt:variant>
        <vt:lpwstr/>
      </vt:variant>
      <vt:variant>
        <vt:i4>4259848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consultantplus://offline/ref=EA0B6C90BEF8E30FCC32277CFC4F4EEEA53C99C7B366428B992C05D41B9B060812DB5943E45BA4BA2F5EC99B8C82772FAA65D26A3FH168H</vt:lpwstr>
      </vt:variant>
      <vt:variant>
        <vt:lpwstr/>
      </vt:variant>
      <vt:variant>
        <vt:i4>5046354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consultantplus://offline/ref=D9B3A1D03FC94E1585C96BFA226277A301011EE8B235C514F8536D8338566487612AC0AC4865508D78E4E3C1859FC1E7B38AEEC483N334G</vt:lpwstr>
      </vt:variant>
      <vt:variant>
        <vt:lpwstr/>
      </vt:variant>
      <vt:variant>
        <vt:i4>5046356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consultantplus://offline/ref=D9B3A1D03FC94E1585C96BFA226277A3010019E5B730C514F8536D8338566487612AC0A84565508D78E4E3C1859FC1E7B38AEEC483N334G</vt:lpwstr>
      </vt:variant>
      <vt:variant>
        <vt:lpwstr/>
      </vt:variant>
      <vt:variant>
        <vt:i4>5963868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consultantplus://offline/ref=8EA25919BDCE8C660317D01F29B5AB54FA8DD8A2CCFF82947BC7AF346493308865828361499BF233C4AA3D5D75F2E0B703ACE5879Et7l8G</vt:lpwstr>
      </vt:variant>
      <vt:variant>
        <vt:lpwstr/>
      </vt:variant>
      <vt:variant>
        <vt:i4>3276909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consultantplus://offline/ref=8EA25919BDCE8C660317D01F29B5AB54FA8CDDACC0F982947BC7AF3464933088658283674C98F96390E53C0133A2F3B406ACE6878172051Dt3l3G</vt:lpwstr>
      </vt:variant>
      <vt:variant>
        <vt:lpwstr/>
      </vt:variant>
      <vt:variant>
        <vt:i4>5963868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consultantplus://offline/ref=8EA25919BDCE8C660317D01F29B5AB54FA8DD8A2CCFF82947BC7AF346493308865828361499BF233C4AA3D5D75F2E0B703ACE5879Et7l8G</vt:lpwstr>
      </vt:variant>
      <vt:variant>
        <vt:lpwstr/>
      </vt:variant>
      <vt:variant>
        <vt:i4>7209008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consultantplus://offline/ref=8EA25919BDCE8C660317D01F29B5AB54FA8DD8A2CCFF82947BC7AF3464933088658283674D9CF96CC1BF2C057AF5FBA802B2F9859F71t0lDG</vt:lpwstr>
      </vt:variant>
      <vt:variant>
        <vt:lpwstr/>
      </vt:variant>
      <vt:variant>
        <vt:i4>5963868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consultantplus://offline/ref=8EA25919BDCE8C660317D01F29B5AB54FA8DD8A2CCFF82947BC7AF346493308865828361499BF233C4AA3D5D75F2E0B703ACE5879Et7l8G</vt:lpwstr>
      </vt:variant>
      <vt:variant>
        <vt:lpwstr/>
      </vt:variant>
      <vt:variant>
        <vt:i4>3276857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consultantplus://offline/ref=8EA25919BDCE8C660317D01F29B5AB54FA8CDDACC0F982947BC7AF3464933088658283674C98F9639DE53C0133A2F3B406ACE6878172051Dt3l3G</vt:lpwstr>
      </vt:variant>
      <vt:variant>
        <vt:lpwstr/>
      </vt:variant>
      <vt:variant>
        <vt:i4>3276909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consultantplus://offline/ref=8EA25919BDCE8C660317D01F29B5AB54FA8CDDACC0F982947BC7AF3464933088658283674C98F96390E53C0133A2F3B406ACE6878172051Dt3l3G</vt:lpwstr>
      </vt:variant>
      <vt:variant>
        <vt:lpwstr/>
      </vt:variant>
      <vt:variant>
        <vt:i4>4915211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consultantplus://offline/ref=DE265A522AE5D5D8E8785BEB09B156CF12CE7E465653EE375179C01EF529467030E68D63D09136140F0F015058677D9D6240FAE1F5q6VBG</vt:lpwstr>
      </vt:variant>
      <vt:variant>
        <vt:lpwstr/>
      </vt:variant>
      <vt:variant>
        <vt:i4>4915208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consultantplus://offline/ref=DE265A522AE5D5D8E8785BEB09B156CF12CE7E465653EE375179C01EF529467030E68D63D09236140F0F015058677D9D6240FAE1F5q6VBG</vt:lpwstr>
      </vt:variant>
      <vt:variant>
        <vt:lpwstr/>
      </vt:variant>
      <vt:variant>
        <vt:i4>4718679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consultantplus://offline/ref=DE265A522AE5D5D8E8785BEB09B156CF12C77D445256EE375179C01EF529467022E6D56DD59623415E55565D5Bq6VAG</vt:lpwstr>
      </vt:variant>
      <vt:variant>
        <vt:lpwstr/>
      </vt:variant>
      <vt:variant>
        <vt:i4>2293821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consultantplus://offline/ref=DE265A522AE5D5D8E8785BEB09B156CF12C77D445256EE375179C01EF529467030E68D61D7933D405940000C1E376E9E6740F9E1EA6198E7q6VDG</vt:lpwstr>
      </vt:variant>
      <vt:variant>
        <vt:lpwstr/>
      </vt:variant>
      <vt:variant>
        <vt:i4>4915212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consultantplus://offline/ref=DE265A522AE5D5D8E8785BEB09B156CF12CF794B5356EE375179C01EF529467030E68D68D19736140F0F015058677D9D6240FAE1F5q6VBG</vt:lpwstr>
      </vt:variant>
      <vt:variant>
        <vt:lpwstr/>
      </vt:variant>
      <vt:variant>
        <vt:i4>4915212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consultantplus://offline/ref=DE265A522AE5D5D8E8785BEB09B156CF12CF794B5356EE375179C01EF529467030E68D68D19736140F0F015058677D9D6240FAE1F5q6VBG</vt:lpwstr>
      </vt:variant>
      <vt:variant>
        <vt:lpwstr/>
      </vt:variant>
      <vt:variant>
        <vt:i4>4915212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consultantplus://offline/ref=DE265A522AE5D5D8E8785BEB09B156CF12CF794B5356EE375179C01EF529467030E68D68D19736140F0F015058677D9D6240FAE1F5q6VBG</vt:lpwstr>
      </vt:variant>
      <vt:variant>
        <vt:lpwstr/>
      </vt:variant>
      <vt:variant>
        <vt:i4>4915212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consultantplus://offline/ref=DE265A522AE5D5D8E8785BEB09B156CF12CF794B5356EE375179C01EF529467030E68D68D19736140F0F015058677D9D6240FAE1F5q6VBG</vt:lpwstr>
      </vt:variant>
      <vt:variant>
        <vt:lpwstr/>
      </vt:variant>
      <vt:variant>
        <vt:i4>4718679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consultantplus://offline/ref=DE265A522AE5D5D8E8785BEB09B156CF13C67B455152EE375179C01EF529467022E6D56DD59623415E55565D5Bq6VAG</vt:lpwstr>
      </vt:variant>
      <vt:variant>
        <vt:lpwstr/>
      </vt:variant>
      <vt:variant>
        <vt:i4>6619189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consultantplus://offline/ref=7393104AD038133996ECC629744DA2C9DCEED89707128179CA182D3B73B0511E6C351276DD9FF77E173BD37726319EE58C126578E3B297022FS0G</vt:lpwstr>
      </vt:variant>
      <vt:variant>
        <vt:lpwstr/>
      </vt:variant>
      <vt:variant>
        <vt:i4>6619236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consultantplus://offline/ref=7393104AD038133996ECC629744DA2C9DCEED89707128179CA182D3B73B0511E6C351276DD9FF771123BD37726319EE58C126578E3B297022FS0G</vt:lpwstr>
      </vt:variant>
      <vt:variant>
        <vt:lpwstr/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consultantplus://offline/ref=7393104AD038133996ECC629744DA2C9DCEED89707128179CA182D3B73B0511E6C351276DD9FF77E183BD37726319EE58C126578E3B297022FS0G</vt:lpwstr>
      </vt:variant>
      <vt:variant>
        <vt:lpwstr/>
      </vt:variant>
      <vt:variant>
        <vt:i4>6619233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consultantplus://offline/ref=7393104AD038133996ECC629744DA2C9DCEED89707128179CA182D3B73B0511E6C351276DD9FF771173BD37726319EE58C126578E3B297022FS0G</vt:lpwstr>
      </vt:variant>
      <vt:variant>
        <vt:lpwstr/>
      </vt:variant>
      <vt:variant>
        <vt:i4>6619237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consultantplus://offline/ref=7393104AD038133996ECC629744DA2C9DCEED89707128179CA182D3B73B0511E6C351276DD9FF771133BD37726319EE58C126578E3B297022FS0G</vt:lpwstr>
      </vt:variant>
      <vt:variant>
        <vt:lpwstr/>
      </vt:variant>
      <vt:variant>
        <vt:i4>6619194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consultantplus://offline/ref=7393104AD038133996ECC629744DA2C9DCEED89707128179CA182D3B73B0511E6C351276DD9FF77E183BD37726319EE58C126578E3B297022FS0G</vt:lpwstr>
      </vt:variant>
      <vt:variant>
        <vt:lpwstr/>
      </vt:variant>
      <vt:variant>
        <vt:i4>6619184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consultantplus://offline/ref=7393104AD038133996ECC629744DA2C9DCEED89707128179CA182D3B73B0511E6C351276DD9FF77C143BD37726319EE58C126578E3B297022FS0G</vt:lpwstr>
      </vt:variant>
      <vt:variant>
        <vt:lpwstr/>
      </vt:variant>
      <vt:variant>
        <vt:i4>6619194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consultantplus://offline/ref=7393104AD038133996ECC629744DA2C9DCEED89707128179CA182D3B73B0511E6C351276DD9FF77D193BD37726319EE58C126578E3B297022FS0G</vt:lpwstr>
      </vt:variant>
      <vt:variant>
        <vt:lpwstr/>
      </vt:variant>
      <vt:variant>
        <vt:i4>6619191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consultantplus://offline/ref=7393104AD038133996ECC629744DA2C9DCEED89707128179CA182D3B73B0511E6C351276DD9FF77A113BD37726319EE58C126578E3B297022FS0G</vt:lpwstr>
      </vt:variant>
      <vt:variant>
        <vt:lpwstr/>
      </vt:variant>
      <vt:variant>
        <vt:i4>6422550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http://www.consultant.ru/document/cons_doc_LAW_291949/</vt:lpwstr>
      </vt:variant>
      <vt:variant>
        <vt:lpwstr>dst0</vt:lpwstr>
      </vt:variant>
      <vt:variant>
        <vt:i4>6488095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http://www.consultant.ru/document/cons_doc_LAW_291950/</vt:lpwstr>
      </vt:variant>
      <vt:variant>
        <vt:lpwstr>dst0</vt:lpwstr>
      </vt:variant>
      <vt:variant>
        <vt:i4>7143477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consultantplus://offline/ref=861769908BF00CB43924E891A737A5A7A1984B86DC3C0D61F405F803ADF50887C372CC8704EC6CC736C412172DEE5C59388AF37C6BFA0DF4x0MCG</vt:lpwstr>
      </vt:variant>
      <vt:variant>
        <vt:lpwstr/>
      </vt:variant>
      <vt:variant>
        <vt:i4>6553654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consultantplus://offline/ref=861769908BF00CB43924E891A737A5A7A1984B86DD350D61F405F803ADF50887C372CC8707EA60CA639E021364B954453C94EC7E75F9x0M5G</vt:lpwstr>
      </vt:variant>
      <vt:variant>
        <vt:lpwstr/>
      </vt:variant>
      <vt:variant>
        <vt:i4>6226012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consultantplus://offline/ref=861769908BF00CB43924E891A737A5A7A1984B86DD350D61F405F803ADF50887C372CC8E02E86295668B134B6BBE4F5A3D8AF07C74xFM0G</vt:lpwstr>
      </vt:variant>
      <vt:variant>
        <vt:lpwstr/>
      </vt:variant>
      <vt:variant>
        <vt:i4>6553700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consultantplus://offline/ref=861769908BF00CB43924E891A737A5A7A1984B86DD350D61F405F803ADF50887C372CC8705E869CA639E021364B954453C94EC7E75F9x0M5G</vt:lpwstr>
      </vt:variant>
      <vt:variant>
        <vt:lpwstr/>
      </vt:variant>
      <vt:variant>
        <vt:i4>6226005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consultantplus://offline/ref=861769908BF00CB43924E891A737A5A7A1984B86DD350D61F405F803ADF50887C372CC8101EF6295668B134B6BBE4F5A3D8AF07C74xFM0G</vt:lpwstr>
      </vt:variant>
      <vt:variant>
        <vt:lpwstr/>
      </vt:variant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http://www.consultant.ru/document/cons_doc_LAW_286405/32f8c7df87ee1d591cf0567b0e54f6038bc06e87/</vt:lpwstr>
      </vt:variant>
      <vt:variant>
        <vt:lpwstr>dst100041</vt:lpwstr>
      </vt:variant>
      <vt:variant>
        <vt:i4>5701758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http://www.consultant.ru/document/cons_doc_LAW_304193/15d7c58c01bf75dcd6cf84a008bfef761ba731eb/</vt:lpwstr>
      </vt:variant>
      <vt:variant>
        <vt:lpwstr>dst4414</vt:lpwstr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http://www.consultant.ru/document/cons_doc_LAW_286405/32f8c7df87ee1d591cf0567b0e54f6038bc06e87/</vt:lpwstr>
      </vt:variant>
      <vt:variant>
        <vt:lpwstr>dst100041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31001</dc:creator>
  <cp:lastModifiedBy>Пользователь Windows</cp:lastModifiedBy>
  <cp:revision>2</cp:revision>
  <cp:lastPrinted>2014-08-27T09:41:00Z</cp:lastPrinted>
  <dcterms:created xsi:type="dcterms:W3CDTF">2021-03-14T09:38:00Z</dcterms:created>
  <dcterms:modified xsi:type="dcterms:W3CDTF">2021-03-14T09:38:00Z</dcterms:modified>
</cp:coreProperties>
</file>